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E9" w:rsidRDefault="00C30762">
      <w:pPr>
        <w:pStyle w:val="a3"/>
        <w:keepNext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 xml:space="preserve">3 </w:t>
      </w:r>
      <w:r>
        <w:rPr>
          <w:rFonts w:hint="eastAsia"/>
          <w:b/>
          <w:bCs/>
          <w:sz w:val="32"/>
          <w:szCs w:val="32"/>
        </w:rPr>
        <w:t xml:space="preserve"> 2022</w:t>
      </w:r>
      <w:r>
        <w:rPr>
          <w:rFonts w:hint="eastAsia"/>
          <w:sz w:val="32"/>
          <w:szCs w:val="32"/>
        </w:rPr>
        <w:t>年停订数据库列表</w:t>
      </w:r>
    </w:p>
    <w:tbl>
      <w:tblPr>
        <w:tblStyle w:val="a5"/>
        <w:tblW w:w="898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34"/>
        <w:gridCol w:w="3946"/>
      </w:tblGrid>
      <w:tr w:rsidR="00861CE9">
        <w:trPr>
          <w:trHeight w:val="555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数据库名称</w:t>
            </w:r>
          </w:p>
        </w:tc>
        <w:tc>
          <w:tcPr>
            <w:tcW w:w="3946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子库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中科</w:t>
            </w:r>
            <w:proofErr w:type="spellStart"/>
            <w:r>
              <w:rPr>
                <w:rFonts w:hint="eastAsia"/>
              </w:rPr>
              <w:t>UMajor</w:t>
            </w:r>
            <w:proofErr w:type="spellEnd"/>
            <w:r>
              <w:rPr>
                <w:rFonts w:hint="eastAsia"/>
              </w:rPr>
              <w:t>大学专业课学习数据库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center"/>
              <w:rPr>
                <w:color w:val="FF0000"/>
              </w:rPr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34" w:type="dxa"/>
            <w:vMerge w:val="restart"/>
            <w:vAlign w:val="center"/>
          </w:tcPr>
          <w:p w:rsidR="00861CE9" w:rsidRDefault="00C30762">
            <w:pPr>
              <w:jc w:val="left"/>
            </w:pPr>
            <w:proofErr w:type="spellStart"/>
            <w:r>
              <w:rPr>
                <w:rFonts w:hint="eastAsia"/>
              </w:rPr>
              <w:t>SpecialSciDBS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国道特色专题数据库</w:t>
            </w:r>
            <w:r>
              <w:rPr>
                <w:rFonts w:hint="eastAsia"/>
              </w:rPr>
              <w:t>)</w:t>
            </w: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《外文国外食品安全专题数据库》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《外文国外水资源专题数据库》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《外文国外经济学专题数据库》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《外文国外能源专题数据库》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《外文国外环境专题数据库》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《外文国外建筑工程专题数据库》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《外文国外生物技术专题数据库》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《外文国外农业专题数据库》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《外文国外企业管理专题数据库》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《外文国外化学专题数据库》</w:t>
            </w: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4334" w:type="dxa"/>
            <w:vMerge/>
            <w:vAlign w:val="center"/>
          </w:tcPr>
          <w:p w:rsidR="00861CE9" w:rsidRDefault="00861CE9">
            <w:pPr>
              <w:jc w:val="left"/>
            </w:pPr>
          </w:p>
        </w:tc>
        <w:tc>
          <w:tcPr>
            <w:tcW w:w="3946" w:type="dxa"/>
            <w:vAlign w:val="center"/>
          </w:tcPr>
          <w:p w:rsidR="00861CE9" w:rsidRDefault="00C30762">
            <w:pPr>
              <w:widowControl/>
              <w:jc w:val="left"/>
              <w:textAlignment w:val="center"/>
              <w:rPr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《外文国外生物学专题数据库》</w:t>
            </w:r>
          </w:p>
        </w:tc>
      </w:tr>
      <w:tr w:rsidR="00861CE9">
        <w:trPr>
          <w:trHeight w:val="272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proofErr w:type="gramStart"/>
            <w:r>
              <w:rPr>
                <w:rFonts w:hint="eastAsia"/>
              </w:rPr>
              <w:t>尚唯全球</w:t>
            </w:r>
            <w:proofErr w:type="gramEnd"/>
            <w:r>
              <w:rPr>
                <w:rFonts w:hint="eastAsia"/>
              </w:rPr>
              <w:t>产品样本数据库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t>INNOGRAPHY</w:t>
            </w:r>
            <w:r>
              <w:rPr>
                <w:rFonts w:hint="eastAsia"/>
              </w:rPr>
              <w:t>专利分析工具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4334" w:type="dxa"/>
            <w:noWrap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“可知”专业</w:t>
            </w:r>
            <w:proofErr w:type="gramStart"/>
            <w:r>
              <w:rPr>
                <w:rFonts w:hint="eastAsia"/>
              </w:rPr>
              <w:t>正版电</w:t>
            </w:r>
            <w:proofErr w:type="gramEnd"/>
            <w:r>
              <w:rPr>
                <w:rFonts w:hint="eastAsia"/>
              </w:rPr>
              <w:t>子书平台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4334" w:type="dxa"/>
            <w:noWrap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EBSCO</w:t>
            </w:r>
            <w:r>
              <w:rPr>
                <w:rFonts w:hint="eastAsia"/>
              </w:rPr>
              <w:t>食品科学全文数据库（</w:t>
            </w:r>
            <w:r>
              <w:rPr>
                <w:rFonts w:hint="eastAsia"/>
              </w:rPr>
              <w:t>Food Science Source</w:t>
            </w:r>
            <w:r>
              <w:rPr>
                <w:rFonts w:hint="eastAsia"/>
              </w:rPr>
              <w:t>）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新东方英语口语学习空间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世界名校精品资源共享平台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A176C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CSI</w:t>
            </w:r>
            <w:r>
              <w:rPr>
                <w:rFonts w:hint="eastAsia"/>
              </w:rPr>
              <w:t>中国科学指标数据库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A176C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全国报刊索引（网络版）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A176C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t>BIOSIS Previews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A176CA">
              <w:rPr>
                <w:b/>
              </w:rPr>
              <w:t>2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t>CABI</w:t>
            </w:r>
            <w:r>
              <w:rPr>
                <w:rFonts w:hint="eastAsia"/>
              </w:rPr>
              <w:t>（国际农业和生物学文摘数据库）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A176CA">
              <w:rPr>
                <w:b/>
              </w:rPr>
              <w:t>3</w:t>
            </w:r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rPr>
                <w:rFonts w:hint="eastAsia"/>
              </w:rPr>
              <w:t>台湾学术文献数据库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  <w:tr w:rsidR="00861CE9">
        <w:trPr>
          <w:trHeight w:val="113"/>
          <w:jc w:val="center"/>
        </w:trPr>
        <w:tc>
          <w:tcPr>
            <w:tcW w:w="709" w:type="dxa"/>
            <w:vAlign w:val="center"/>
          </w:tcPr>
          <w:p w:rsidR="00861CE9" w:rsidRDefault="00C30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A176CA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4334" w:type="dxa"/>
            <w:vAlign w:val="center"/>
          </w:tcPr>
          <w:p w:rsidR="00861CE9" w:rsidRDefault="00C30762">
            <w:pPr>
              <w:jc w:val="left"/>
            </w:pPr>
            <w:r>
              <w:t>RSC</w:t>
            </w:r>
            <w:r>
              <w:rPr>
                <w:rFonts w:hint="eastAsia"/>
              </w:rPr>
              <w:t>（</w:t>
            </w:r>
            <w:r>
              <w:t>(Royal Society of Chemistry</w:t>
            </w:r>
            <w:r>
              <w:rPr>
                <w:rFonts w:hint="eastAsia"/>
              </w:rPr>
              <w:t>）</w:t>
            </w:r>
          </w:p>
        </w:tc>
        <w:tc>
          <w:tcPr>
            <w:tcW w:w="3946" w:type="dxa"/>
            <w:vAlign w:val="center"/>
          </w:tcPr>
          <w:p w:rsidR="00861CE9" w:rsidRDefault="00861CE9">
            <w:pPr>
              <w:jc w:val="left"/>
            </w:pPr>
          </w:p>
        </w:tc>
      </w:tr>
    </w:tbl>
    <w:p w:rsidR="00861CE9" w:rsidRDefault="00861CE9"/>
    <w:p w:rsidR="00861CE9" w:rsidRDefault="00861CE9"/>
    <w:p w:rsidR="00861CE9" w:rsidRDefault="00861CE9"/>
    <w:sectPr w:rsidR="0086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1D163E"/>
    <w:rsid w:val="00861CE9"/>
    <w:rsid w:val="00A176CA"/>
    <w:rsid w:val="00C30762"/>
    <w:rsid w:val="073D1E22"/>
    <w:rsid w:val="0ADA1384"/>
    <w:rsid w:val="12D93FBD"/>
    <w:rsid w:val="130D159C"/>
    <w:rsid w:val="161517B0"/>
    <w:rsid w:val="1B4103D2"/>
    <w:rsid w:val="21607B98"/>
    <w:rsid w:val="2191002B"/>
    <w:rsid w:val="240535B0"/>
    <w:rsid w:val="26760048"/>
    <w:rsid w:val="32895479"/>
    <w:rsid w:val="357406CA"/>
    <w:rsid w:val="35D11499"/>
    <w:rsid w:val="40DF6392"/>
    <w:rsid w:val="42E85126"/>
    <w:rsid w:val="4D0B384B"/>
    <w:rsid w:val="57D45CF1"/>
    <w:rsid w:val="5E062D59"/>
    <w:rsid w:val="64DE2339"/>
    <w:rsid w:val="68096645"/>
    <w:rsid w:val="6DF80910"/>
    <w:rsid w:val="6F226710"/>
    <w:rsid w:val="751D163E"/>
    <w:rsid w:val="75842A89"/>
    <w:rsid w:val="75ED6880"/>
    <w:rsid w:val="78A477E3"/>
    <w:rsid w:val="7BDD2EF3"/>
    <w:rsid w:val="7C4D7FA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C7E4C"/>
  <w15:docId w15:val="{F899BB55-B809-4406-A3A7-FD42D1BA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团团</dc:creator>
  <cp:lastModifiedBy>wz</cp:lastModifiedBy>
  <cp:revision>3</cp:revision>
  <dcterms:created xsi:type="dcterms:W3CDTF">2022-03-08T09:50:00Z</dcterms:created>
  <dcterms:modified xsi:type="dcterms:W3CDTF">2022-03-11T02:07:00Z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9102BD83FC054481865AD65C62679F9F</vt:lpwstr>
  </property>
</Properties>
</file>