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2D" w:rsidRDefault="00C2612D">
      <w:pPr>
        <w:widowControl/>
        <w:spacing w:after="240"/>
        <w:ind w:firstLineChars="950" w:firstLine="3040"/>
        <w:jc w:val="left"/>
        <w:rPr>
          <w:rFonts w:ascii="仿宋_GB2312" w:eastAsia="仿宋_GB2312" w:cs="仿宋_GB2312"/>
          <w:sz w:val="32"/>
          <w:szCs w:val="32"/>
        </w:rPr>
      </w:pPr>
    </w:p>
    <w:p w:rsidR="00C2612D" w:rsidRDefault="00C2612D">
      <w:pPr>
        <w:widowControl/>
        <w:spacing w:after="240"/>
        <w:jc w:val="left"/>
        <w:rPr>
          <w:rFonts w:ascii="仿宋_GB2312" w:eastAsia="仿宋_GB2312" w:cs="仿宋_GB2312"/>
          <w:sz w:val="32"/>
          <w:szCs w:val="32"/>
        </w:rPr>
      </w:pPr>
    </w:p>
    <w:p w:rsidR="00C2612D" w:rsidRDefault="008A7B25">
      <w:pPr>
        <w:widowControl/>
        <w:shd w:val="clear" w:color="auto" w:fill="FFFFFF"/>
        <w:spacing w:before="100" w:beforeAutospacing="1" w:after="100" w:afterAutospacing="1" w:line="432" w:lineRule="atLeast"/>
        <w:jc w:val="center"/>
        <w:rPr>
          <w:rFonts w:ascii="宋体" w:eastAsia="宋体" w:hAnsi="宋体" w:cs="宋体"/>
          <w:b/>
          <w:kern w:val="0"/>
          <w:sz w:val="36"/>
          <w:szCs w:val="36"/>
        </w:rPr>
      </w:pPr>
      <w:r>
        <w:rPr>
          <w:rFonts w:ascii="宋体" w:eastAsia="宋体" w:hAnsi="宋体" w:cs="宋体" w:hint="eastAsia"/>
          <w:b/>
          <w:kern w:val="0"/>
          <w:sz w:val="36"/>
          <w:szCs w:val="36"/>
        </w:rPr>
        <w:t>图书馆物资采购管理办法（试行）</w:t>
      </w:r>
    </w:p>
    <w:p w:rsidR="00C2612D" w:rsidRDefault="008A7B25">
      <w:pPr>
        <w:widowControl/>
        <w:shd w:val="clear" w:color="auto" w:fill="FFFFFF"/>
        <w:jc w:val="center"/>
        <w:rPr>
          <w:rFonts w:ascii="黑体" w:eastAsia="黑体" w:hAnsi="黑体" w:cs="宋体"/>
          <w:b/>
          <w:kern w:val="0"/>
          <w:sz w:val="32"/>
          <w:szCs w:val="32"/>
        </w:rPr>
      </w:pPr>
      <w:r>
        <w:rPr>
          <w:rFonts w:ascii="黑体" w:eastAsia="黑体" w:hAnsi="黑体" w:cs="宋体" w:hint="eastAsia"/>
          <w:b/>
          <w:kern w:val="0"/>
          <w:sz w:val="32"/>
          <w:szCs w:val="32"/>
        </w:rPr>
        <w:t>总</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则</w:t>
      </w:r>
    </w:p>
    <w:p w:rsidR="00C2612D" w:rsidRDefault="008A7B25">
      <w:pPr>
        <w:ind w:firstLineChars="200" w:firstLine="640"/>
        <w:rPr>
          <w:rFonts w:ascii="仿宋_GB2312" w:eastAsia="仿宋_GB2312" w:hAnsiTheme="minorEastAsia" w:cs="宋体"/>
          <w:kern w:val="0"/>
          <w:sz w:val="32"/>
          <w:szCs w:val="32"/>
        </w:rPr>
      </w:pPr>
      <w:r>
        <w:rPr>
          <w:rFonts w:ascii="仿宋_GB2312" w:eastAsia="仿宋_GB2312" w:hAnsi="宋体" w:cs="宋体" w:hint="eastAsia"/>
          <w:kern w:val="0"/>
          <w:sz w:val="32"/>
          <w:szCs w:val="32"/>
        </w:rPr>
        <w:t>第一条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为进一步规范图书馆物资采购工作，确保采购质量，提高资金使用效益，</w:t>
      </w:r>
      <w:r>
        <w:rPr>
          <w:rFonts w:ascii="仿宋_GB2312" w:eastAsia="仿宋_GB2312" w:hAnsiTheme="minorEastAsia" w:cs="宋体" w:hint="eastAsia"/>
          <w:kern w:val="0"/>
          <w:sz w:val="32"/>
          <w:szCs w:val="32"/>
        </w:rPr>
        <w:t>依据《西北农林科技大学货物和服务采购管理暂行办法》（</w:t>
      </w:r>
      <w:proofErr w:type="gramStart"/>
      <w:r>
        <w:rPr>
          <w:rFonts w:ascii="仿宋_GB2312" w:eastAsia="仿宋_GB2312" w:hAnsiTheme="minorEastAsia" w:cs="宋体" w:hint="eastAsia"/>
          <w:kern w:val="0"/>
          <w:sz w:val="32"/>
          <w:szCs w:val="32"/>
        </w:rPr>
        <w:t>校国资</w:t>
      </w:r>
      <w:proofErr w:type="gramEnd"/>
      <w:r>
        <w:rPr>
          <w:rFonts w:ascii="仿宋_GB2312" w:eastAsia="仿宋_GB2312" w:hAnsiTheme="minorEastAsia" w:cs="宋体" w:hint="eastAsia"/>
          <w:kern w:val="0"/>
          <w:sz w:val="32"/>
          <w:szCs w:val="32"/>
        </w:rPr>
        <w:t>〔</w:t>
      </w:r>
      <w:r>
        <w:rPr>
          <w:rFonts w:ascii="仿宋_GB2312" w:eastAsia="仿宋_GB2312" w:hAnsiTheme="minorEastAsia" w:cs="宋体" w:hint="eastAsia"/>
          <w:kern w:val="0"/>
          <w:sz w:val="32"/>
          <w:szCs w:val="32"/>
        </w:rPr>
        <w:t>2016</w:t>
      </w:r>
      <w:r>
        <w:rPr>
          <w:rFonts w:ascii="仿宋_GB2312" w:eastAsia="仿宋_GB2312" w:hAnsiTheme="minorEastAsia" w:cs="宋体" w:hint="eastAsia"/>
          <w:kern w:val="0"/>
          <w:sz w:val="32"/>
          <w:szCs w:val="32"/>
        </w:rPr>
        <w:t>〕第</w:t>
      </w:r>
      <w:r>
        <w:rPr>
          <w:rFonts w:ascii="仿宋_GB2312" w:eastAsia="仿宋_GB2312" w:hAnsiTheme="minorEastAsia" w:cs="宋体" w:hint="eastAsia"/>
          <w:kern w:val="0"/>
          <w:sz w:val="32"/>
          <w:szCs w:val="32"/>
        </w:rPr>
        <w:t>442</w:t>
      </w:r>
      <w:r>
        <w:rPr>
          <w:rFonts w:ascii="仿宋_GB2312" w:eastAsia="仿宋_GB2312" w:hAnsiTheme="minorEastAsia" w:cs="宋体" w:hint="eastAsia"/>
          <w:kern w:val="0"/>
          <w:sz w:val="32"/>
          <w:szCs w:val="32"/>
        </w:rPr>
        <w:t>号）文件，结合图书馆实际，制定本办法。</w:t>
      </w:r>
      <w:r>
        <w:rPr>
          <w:rFonts w:ascii="仿宋_GB2312" w:eastAsia="仿宋_GB2312" w:hAnsiTheme="minorEastAsia" w:cs="宋体" w:hint="eastAsia"/>
          <w:kern w:val="0"/>
          <w:sz w:val="32"/>
          <w:szCs w:val="32"/>
        </w:rPr>
        <w:t xml:space="preserve"> </w:t>
      </w:r>
    </w:p>
    <w:p w:rsidR="00C2612D" w:rsidRDefault="008A7B25">
      <w:pPr>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第二条</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采购工作应遵循“公开、公平、公正”</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和“诚实信用”的原则。</w:t>
      </w:r>
    </w:p>
    <w:p w:rsidR="00C2612D" w:rsidRDefault="008A7B25">
      <w:pPr>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第三条</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图书馆各部室应加强采购预算计划管理，科学编制采购计划，压缩采购批次，降低采购成本，提高采购效率。</w:t>
      </w:r>
    </w:p>
    <w:p w:rsidR="00C2612D" w:rsidRDefault="008A7B25">
      <w:pPr>
        <w:ind w:firstLineChars="200" w:firstLine="640"/>
        <w:rPr>
          <w:rFonts w:ascii="仿宋_GB2312" w:eastAsia="仿宋_GB2312"/>
          <w:sz w:val="32"/>
          <w:szCs w:val="32"/>
        </w:rPr>
      </w:pPr>
      <w:r>
        <w:rPr>
          <w:rFonts w:ascii="仿宋_GB2312" w:eastAsia="仿宋_GB2312" w:hAnsiTheme="minorEastAsia" w:cs="宋体" w:hint="eastAsia"/>
          <w:kern w:val="0"/>
          <w:sz w:val="32"/>
          <w:szCs w:val="32"/>
        </w:rPr>
        <w:t>第四条</w:t>
      </w:r>
      <w:r>
        <w:rPr>
          <w:rFonts w:ascii="仿宋_GB2312" w:eastAsia="仿宋_GB2312" w:hAnsiTheme="minorEastAsia" w:cs="宋体" w:hint="eastAsia"/>
          <w:kern w:val="0"/>
          <w:sz w:val="32"/>
          <w:szCs w:val="32"/>
        </w:rPr>
        <w:t xml:space="preserve"> </w:t>
      </w:r>
      <w:r>
        <w:rPr>
          <w:rFonts w:ascii="仿宋_GB2312" w:eastAsia="仿宋_GB2312" w:hAnsiTheme="minorEastAsia" w:cs="宋体" w:hint="eastAsia"/>
          <w:kern w:val="0"/>
          <w:sz w:val="32"/>
          <w:szCs w:val="32"/>
        </w:rPr>
        <w:t>图书馆物资采购的种类和范围：图书资料、软件平台、设备设施、办公家具、办公用品、</w:t>
      </w:r>
      <w:proofErr w:type="gramStart"/>
      <w:r>
        <w:rPr>
          <w:rFonts w:ascii="仿宋_GB2312" w:eastAsia="仿宋_GB2312" w:hAnsiTheme="minorEastAsia" w:cs="宋体" w:hint="eastAsia"/>
          <w:kern w:val="0"/>
          <w:sz w:val="32"/>
          <w:szCs w:val="32"/>
        </w:rPr>
        <w:t>绿植花卉</w:t>
      </w:r>
      <w:proofErr w:type="gramEnd"/>
      <w:r>
        <w:rPr>
          <w:rFonts w:ascii="仿宋_GB2312" w:eastAsia="仿宋_GB2312" w:hAnsiTheme="minorEastAsia" w:cs="宋体" w:hint="eastAsia"/>
          <w:kern w:val="0"/>
          <w:sz w:val="32"/>
          <w:szCs w:val="32"/>
        </w:rPr>
        <w:t>、外包服务等。</w:t>
      </w:r>
    </w:p>
    <w:p w:rsidR="00C2612D" w:rsidRDefault="008A7B2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Theme="minorEastAsia" w:cs="宋体" w:hint="eastAsia"/>
          <w:kern w:val="0"/>
          <w:sz w:val="32"/>
          <w:szCs w:val="32"/>
        </w:rPr>
        <w:t>采购工作无预算不采购、有预算不超支。</w:t>
      </w:r>
    </w:p>
    <w:p w:rsidR="00C2612D" w:rsidRDefault="008A7B25">
      <w:pPr>
        <w:ind w:firstLineChars="192" w:firstLine="614"/>
        <w:rPr>
          <w:rFonts w:ascii="仿宋_GB2312" w:eastAsia="仿宋_GB2312"/>
          <w:sz w:val="32"/>
          <w:szCs w:val="32"/>
        </w:rPr>
      </w:pPr>
      <w:r>
        <w:rPr>
          <w:rFonts w:ascii="仿宋_GB2312" w:eastAsia="仿宋_GB2312" w:hAnsi="宋体" w:cs="宋体" w:hint="eastAsia"/>
          <w:kern w:val="0"/>
          <w:sz w:val="32"/>
          <w:szCs w:val="32"/>
        </w:rPr>
        <w:t>第六条</w:t>
      </w:r>
      <w:r>
        <w:rPr>
          <w:rFonts w:ascii="仿宋_GB2312" w:eastAsia="仿宋_GB2312" w:hAnsi="宋体" w:cs="宋体" w:hint="eastAsia"/>
          <w:kern w:val="0"/>
          <w:sz w:val="32"/>
          <w:szCs w:val="32"/>
        </w:rPr>
        <w:t xml:space="preserve"> </w:t>
      </w:r>
      <w:r>
        <w:rPr>
          <w:rFonts w:ascii="仿宋_GB2312" w:eastAsia="仿宋_GB2312" w:hint="eastAsia"/>
          <w:sz w:val="32"/>
          <w:szCs w:val="32"/>
        </w:rPr>
        <w:t>属政府集中采购目录内的物资，应通过中央政府采购中心批量集中采购。</w:t>
      </w:r>
    </w:p>
    <w:p w:rsidR="00C2612D" w:rsidRDefault="00C2612D">
      <w:pPr>
        <w:ind w:firstLineChars="192" w:firstLine="614"/>
        <w:rPr>
          <w:rFonts w:ascii="仿宋_GB2312" w:eastAsia="仿宋_GB2312"/>
          <w:sz w:val="32"/>
          <w:szCs w:val="32"/>
        </w:rPr>
      </w:pPr>
    </w:p>
    <w:p w:rsidR="00C2612D" w:rsidRDefault="008A7B25" w:rsidP="004766CD">
      <w:pPr>
        <w:spacing w:beforeLines="50" w:afterLines="50"/>
        <w:jc w:val="center"/>
        <w:rPr>
          <w:rFonts w:ascii="黑体" w:eastAsia="黑体" w:hAnsi="黑体" w:cs="宋体"/>
          <w:b/>
          <w:kern w:val="0"/>
          <w:sz w:val="32"/>
          <w:szCs w:val="32"/>
        </w:rPr>
      </w:pPr>
      <w:r>
        <w:rPr>
          <w:rFonts w:ascii="黑体" w:eastAsia="黑体" w:hAnsi="黑体" w:cs="宋体" w:hint="eastAsia"/>
          <w:b/>
          <w:kern w:val="0"/>
          <w:sz w:val="32"/>
          <w:szCs w:val="32"/>
        </w:rPr>
        <w:t>机构及职责</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第七条</w:t>
      </w:r>
      <w:r>
        <w:rPr>
          <w:rFonts w:ascii="仿宋_GB2312" w:eastAsia="仿宋_GB2312" w:hAnsi="宋体" w:cs="宋体" w:hint="eastAsia"/>
          <w:kern w:val="0"/>
          <w:sz w:val="32"/>
          <w:szCs w:val="32"/>
        </w:rPr>
        <w:t xml:space="preserve"> </w:t>
      </w:r>
      <w:r>
        <w:rPr>
          <w:rFonts w:ascii="仿宋_GB2312" w:eastAsia="仿宋_GB2312" w:hint="eastAsia"/>
          <w:sz w:val="32"/>
          <w:szCs w:val="32"/>
        </w:rPr>
        <w:t>成立图书馆物资采购工作组，组长由馆长和党总支</w:t>
      </w:r>
      <w:r>
        <w:rPr>
          <w:rFonts w:ascii="仿宋_GB2312" w:eastAsia="仿宋_GB2312" w:hint="eastAsia"/>
          <w:sz w:val="32"/>
          <w:szCs w:val="32"/>
        </w:rPr>
        <w:lastRenderedPageBreak/>
        <w:t>书记担任，副组长由分管国有资产的馆领导</w:t>
      </w:r>
      <w:r>
        <w:rPr>
          <w:rFonts w:ascii="仿宋_GB2312" w:eastAsia="仿宋_GB2312" w:hint="eastAsia"/>
          <w:sz w:val="32"/>
          <w:szCs w:val="32"/>
        </w:rPr>
        <w:t>和工</w:t>
      </w:r>
      <w:r>
        <w:rPr>
          <w:rFonts w:ascii="仿宋_GB2312" w:eastAsia="仿宋_GB2312" w:hint="eastAsia"/>
          <w:sz w:val="32"/>
          <w:szCs w:val="32"/>
        </w:rPr>
        <w:t>会主席</w:t>
      </w:r>
      <w:r>
        <w:rPr>
          <w:rFonts w:ascii="仿宋_GB2312" w:eastAsia="仿宋_GB2312" w:hint="eastAsia"/>
          <w:sz w:val="32"/>
          <w:szCs w:val="32"/>
        </w:rPr>
        <w:t>担任，成员由</w:t>
      </w:r>
      <w:r>
        <w:rPr>
          <w:rFonts w:ascii="仿宋_GB2312" w:eastAsia="仿宋_GB2312" w:hint="eastAsia"/>
          <w:sz w:val="32"/>
          <w:szCs w:val="32"/>
        </w:rPr>
        <w:t>其他馆领导、纪检委员、</w:t>
      </w:r>
      <w:r>
        <w:rPr>
          <w:rFonts w:ascii="仿宋_GB2312" w:eastAsia="仿宋_GB2312" w:hint="eastAsia"/>
          <w:sz w:val="32"/>
          <w:szCs w:val="32"/>
        </w:rPr>
        <w:t>办公室主任、部室负责人、相关专家、国资员和</w:t>
      </w:r>
      <w:r>
        <w:rPr>
          <w:rFonts w:ascii="仿宋_GB2312" w:eastAsia="仿宋_GB2312" w:hint="eastAsia"/>
          <w:sz w:val="32"/>
          <w:szCs w:val="32"/>
        </w:rPr>
        <w:t>相关部室</w:t>
      </w:r>
      <w:r>
        <w:rPr>
          <w:rFonts w:ascii="仿宋_GB2312" w:eastAsia="仿宋_GB2312" w:hint="eastAsia"/>
          <w:sz w:val="32"/>
          <w:szCs w:val="32"/>
        </w:rPr>
        <w:t>职工</w:t>
      </w:r>
      <w:r>
        <w:rPr>
          <w:rFonts w:ascii="仿宋_GB2312" w:eastAsia="仿宋_GB2312" w:hint="eastAsia"/>
          <w:sz w:val="32"/>
          <w:szCs w:val="32"/>
        </w:rPr>
        <w:t>1-2</w:t>
      </w:r>
      <w:r>
        <w:rPr>
          <w:rFonts w:ascii="仿宋_GB2312" w:eastAsia="仿宋_GB2312" w:hint="eastAsia"/>
          <w:sz w:val="32"/>
          <w:szCs w:val="32"/>
        </w:rPr>
        <w:t>人</w:t>
      </w:r>
      <w:r>
        <w:rPr>
          <w:rFonts w:ascii="仿宋_GB2312" w:eastAsia="仿宋_GB2312" w:hint="eastAsia"/>
          <w:sz w:val="32"/>
          <w:szCs w:val="32"/>
        </w:rPr>
        <w:t>组成。</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第八条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采购工作组职责</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负责图书馆物资采购实施及管理工作；</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根据图书馆事业发展需要，提出或批准采购申请；</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确定采购方式，组织采购工作实施；</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监督采购程序及合同履行情况；</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组织验收、资料归档等；</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合同纠纷的协调处理；</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研究决定采购工作中的其他事项。</w:t>
      </w:r>
    </w:p>
    <w:p w:rsidR="00C2612D" w:rsidRDefault="008A7B2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第九条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图书馆办公设备家具配置标准应严格执行《中央行政单位通用办公设备家具配置标准》财资</w:t>
      </w:r>
      <w:r>
        <w:rPr>
          <w:rFonts w:ascii="仿宋_GB2312" w:eastAsia="仿宋_GB2312" w:hAnsi="宋体" w:cs="宋体" w:hint="eastAsia"/>
          <w:kern w:val="0"/>
          <w:sz w:val="32"/>
          <w:szCs w:val="32"/>
        </w:rPr>
        <w:t>[2016]27</w:t>
      </w:r>
      <w:r>
        <w:rPr>
          <w:rFonts w:ascii="仿宋_GB2312" w:eastAsia="仿宋_GB2312" w:hAnsi="宋体" w:cs="宋体" w:hint="eastAsia"/>
          <w:kern w:val="0"/>
          <w:sz w:val="32"/>
          <w:szCs w:val="32"/>
        </w:rPr>
        <w:t>号文件精神。</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第十条</w:t>
      </w:r>
      <w:r>
        <w:rPr>
          <w:rFonts w:ascii="仿宋_GB2312" w:eastAsia="仿宋_GB2312" w:hAnsi="宋体" w:cs="宋体" w:hint="eastAsia"/>
          <w:kern w:val="0"/>
          <w:sz w:val="32"/>
          <w:szCs w:val="32"/>
        </w:rPr>
        <w:t xml:space="preserve"> </w:t>
      </w:r>
      <w:r>
        <w:rPr>
          <w:rFonts w:ascii="仿宋_GB2312" w:eastAsia="仿宋_GB2312" w:hint="eastAsia"/>
          <w:sz w:val="32"/>
          <w:szCs w:val="32"/>
        </w:rPr>
        <w:t>图书馆物资采购工作组负责单价或批量在</w:t>
      </w:r>
      <w:r>
        <w:rPr>
          <w:rFonts w:ascii="仿宋_GB2312" w:eastAsia="仿宋_GB2312" w:hint="eastAsia"/>
          <w:sz w:val="32"/>
          <w:szCs w:val="32"/>
        </w:rPr>
        <w:t>1</w:t>
      </w:r>
      <w:r>
        <w:rPr>
          <w:rFonts w:ascii="仿宋_GB2312" w:eastAsia="仿宋_GB2312" w:hint="eastAsia"/>
          <w:sz w:val="32"/>
          <w:szCs w:val="32"/>
        </w:rPr>
        <w:t>万元以上（含</w:t>
      </w:r>
      <w:r>
        <w:rPr>
          <w:rFonts w:ascii="仿宋_GB2312" w:eastAsia="仿宋_GB2312" w:hint="eastAsia"/>
          <w:sz w:val="32"/>
          <w:szCs w:val="32"/>
        </w:rPr>
        <w:t>1</w:t>
      </w:r>
      <w:r>
        <w:rPr>
          <w:rFonts w:ascii="仿宋_GB2312" w:eastAsia="仿宋_GB2312" w:hint="eastAsia"/>
          <w:sz w:val="32"/>
          <w:szCs w:val="32"/>
        </w:rPr>
        <w:t>万元）至</w:t>
      </w:r>
      <w:r>
        <w:rPr>
          <w:rFonts w:ascii="仿宋_GB2312" w:eastAsia="仿宋_GB2312" w:hint="eastAsia"/>
          <w:sz w:val="32"/>
          <w:szCs w:val="32"/>
        </w:rPr>
        <w:t>10</w:t>
      </w:r>
      <w:r>
        <w:rPr>
          <w:rFonts w:ascii="仿宋_GB2312" w:eastAsia="仿宋_GB2312" w:hint="eastAsia"/>
          <w:sz w:val="32"/>
          <w:szCs w:val="32"/>
        </w:rPr>
        <w:t>万元以下（不含</w:t>
      </w:r>
      <w:r>
        <w:rPr>
          <w:rFonts w:ascii="仿宋_GB2312" w:eastAsia="仿宋_GB2312" w:hint="eastAsia"/>
          <w:sz w:val="32"/>
          <w:szCs w:val="32"/>
        </w:rPr>
        <w:t>10</w:t>
      </w:r>
      <w:r>
        <w:rPr>
          <w:rFonts w:ascii="仿宋_GB2312" w:eastAsia="仿宋_GB2312" w:hint="eastAsia"/>
          <w:sz w:val="32"/>
          <w:szCs w:val="32"/>
        </w:rPr>
        <w:t>万元）的物资采购工作。采购单价或批量在</w:t>
      </w:r>
      <w:r>
        <w:rPr>
          <w:rFonts w:ascii="仿宋_GB2312" w:eastAsia="仿宋_GB2312" w:hint="eastAsia"/>
          <w:sz w:val="32"/>
          <w:szCs w:val="32"/>
        </w:rPr>
        <w:t>10</w:t>
      </w:r>
      <w:r>
        <w:rPr>
          <w:rFonts w:ascii="仿宋_GB2312" w:eastAsia="仿宋_GB2312" w:hint="eastAsia"/>
          <w:sz w:val="32"/>
          <w:szCs w:val="32"/>
        </w:rPr>
        <w:t>万元以上（含</w:t>
      </w:r>
      <w:r>
        <w:rPr>
          <w:rFonts w:ascii="仿宋_GB2312" w:eastAsia="仿宋_GB2312" w:hint="eastAsia"/>
          <w:sz w:val="32"/>
          <w:szCs w:val="32"/>
        </w:rPr>
        <w:t>10</w:t>
      </w:r>
      <w:r>
        <w:rPr>
          <w:rFonts w:ascii="仿宋_GB2312" w:eastAsia="仿宋_GB2312" w:hint="eastAsia"/>
          <w:sz w:val="32"/>
          <w:szCs w:val="32"/>
        </w:rPr>
        <w:t>万元）的物资由学校国有资产管理处依据相关程序进行采购。</w:t>
      </w:r>
    </w:p>
    <w:p w:rsidR="00C2612D" w:rsidRDefault="008A7B25" w:rsidP="004766CD">
      <w:pPr>
        <w:spacing w:beforeLines="50" w:afterLines="50"/>
        <w:jc w:val="center"/>
        <w:rPr>
          <w:rFonts w:ascii="黑体" w:eastAsia="黑体" w:hAnsi="黑体" w:cs="宋体"/>
          <w:b/>
          <w:kern w:val="0"/>
          <w:sz w:val="32"/>
          <w:szCs w:val="32"/>
        </w:rPr>
      </w:pPr>
      <w:r>
        <w:rPr>
          <w:rFonts w:ascii="黑体" w:eastAsia="黑体" w:hAnsi="黑体" w:cs="宋体" w:hint="eastAsia"/>
          <w:b/>
          <w:kern w:val="0"/>
          <w:sz w:val="32"/>
          <w:szCs w:val="32"/>
        </w:rPr>
        <w:t>采购方式</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第十一条</w:t>
      </w:r>
      <w:r>
        <w:rPr>
          <w:rFonts w:ascii="仿宋_GB2312" w:eastAsia="仿宋_GB2312" w:hAnsi="宋体" w:cs="宋体" w:hint="eastAsia"/>
          <w:kern w:val="0"/>
          <w:sz w:val="32"/>
          <w:szCs w:val="32"/>
        </w:rPr>
        <w:t xml:space="preserve"> </w:t>
      </w:r>
      <w:r>
        <w:rPr>
          <w:rFonts w:ascii="仿宋_GB2312" w:eastAsia="仿宋_GB2312" w:hint="eastAsia"/>
          <w:sz w:val="32"/>
          <w:szCs w:val="32"/>
        </w:rPr>
        <w:t>图书馆的物资采购工作，根据情况选择招标采购、谈判采购、考察采购、比价采购、网络采购、参照采购等方式进行。</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招标采购是指以招标公告方式或直接邀请不特定的法人</w:t>
      </w:r>
      <w:r>
        <w:rPr>
          <w:rFonts w:ascii="仿宋_GB2312" w:eastAsia="仿宋_GB2312" w:hint="eastAsia"/>
          <w:sz w:val="32"/>
          <w:szCs w:val="32"/>
        </w:rPr>
        <w:lastRenderedPageBreak/>
        <w:t>或者其他组织参加投标的采购方式；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谈判采购是指从符合相应资格条件的供应商名单中确定不少于三家的供应商（厂家）就采购事宜进行谈判，综合确</w:t>
      </w:r>
      <w:r>
        <w:rPr>
          <w:rFonts w:ascii="仿宋_GB2312" w:eastAsia="仿宋_GB2312" w:hint="eastAsia"/>
          <w:sz w:val="32"/>
          <w:szCs w:val="32"/>
        </w:rPr>
        <w:t>定供应商的采购方式；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考察采购是指针对不少于三家的供应商，并对供货商（厂家）现场考察，查看拟采购产品的功能特性、技术指标、质量信誉等，综合确定成交供应商的采购方式；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比价采购是指从符合相应资格条件的供应商名单中确定不少于三家的供应商，并对其提供的报价、质量、服务等进行比较，以最低价（保证同等质量、功能、服务）确定供应商的采购方式；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网络采购是指在保证采购质量的前提下，在淘宝、京东等网络平台进行采购物资的采购方式；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参照采购指近一年内，学校进行过同类型产品的公开招标采购，则可参照最近一次的校内</w:t>
      </w:r>
      <w:r>
        <w:rPr>
          <w:rFonts w:ascii="仿宋_GB2312" w:eastAsia="仿宋_GB2312" w:hint="eastAsia"/>
          <w:sz w:val="32"/>
          <w:szCs w:val="32"/>
        </w:rPr>
        <w:t>公开招标结果确定采购供货商（厂家）及价格。</w:t>
      </w:r>
      <w:r>
        <w:rPr>
          <w:rFonts w:ascii="仿宋_GB2312" w:eastAsia="仿宋_GB2312" w:hint="eastAsia"/>
          <w:sz w:val="32"/>
          <w:szCs w:val="32"/>
        </w:rPr>
        <w:t xml:space="preserve">  </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第十二条</w:t>
      </w:r>
      <w:r>
        <w:rPr>
          <w:rFonts w:ascii="仿宋_GB2312" w:eastAsia="仿宋_GB2312" w:hAnsi="宋体" w:cs="宋体" w:hint="eastAsia"/>
          <w:kern w:val="0"/>
          <w:sz w:val="32"/>
          <w:szCs w:val="32"/>
        </w:rPr>
        <w:t xml:space="preserve"> </w:t>
      </w:r>
      <w:r>
        <w:rPr>
          <w:rFonts w:ascii="仿宋_GB2312" w:eastAsia="仿宋_GB2312" w:hint="eastAsia"/>
          <w:sz w:val="32"/>
          <w:szCs w:val="32"/>
        </w:rPr>
        <w:t>符合下列情形之一的可采用谈判采购方式：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招标后没有足够供应商投标或者未能成功采购的；</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采用招标采购所需时间不能满足服务工作紧急需要的；</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单价或批量在</w:t>
      </w:r>
      <w:r>
        <w:rPr>
          <w:rFonts w:ascii="仿宋_GB2312" w:eastAsia="仿宋_GB2312" w:hint="eastAsia"/>
          <w:sz w:val="32"/>
          <w:szCs w:val="32"/>
        </w:rPr>
        <w:t>3</w:t>
      </w:r>
      <w:r>
        <w:rPr>
          <w:rFonts w:ascii="仿宋_GB2312" w:eastAsia="仿宋_GB2312" w:hint="eastAsia"/>
          <w:sz w:val="32"/>
          <w:szCs w:val="32"/>
        </w:rPr>
        <w:t>万元以上（含</w:t>
      </w:r>
      <w:r>
        <w:rPr>
          <w:rFonts w:ascii="仿宋_GB2312" w:eastAsia="仿宋_GB2312" w:hint="eastAsia"/>
          <w:sz w:val="32"/>
          <w:szCs w:val="32"/>
        </w:rPr>
        <w:t>3</w:t>
      </w:r>
      <w:r>
        <w:rPr>
          <w:rFonts w:ascii="仿宋_GB2312" w:eastAsia="仿宋_GB2312" w:hint="eastAsia"/>
          <w:sz w:val="32"/>
          <w:szCs w:val="32"/>
        </w:rPr>
        <w:t>万元）</w:t>
      </w:r>
      <w:r>
        <w:rPr>
          <w:rFonts w:ascii="仿宋_GB2312" w:eastAsia="仿宋_GB2312" w:hint="eastAsia"/>
          <w:sz w:val="32"/>
          <w:szCs w:val="32"/>
        </w:rPr>
        <w:t xml:space="preserve">10 </w:t>
      </w:r>
      <w:r>
        <w:rPr>
          <w:rFonts w:ascii="仿宋_GB2312" w:eastAsia="仿宋_GB2312" w:hint="eastAsia"/>
          <w:sz w:val="32"/>
          <w:szCs w:val="32"/>
        </w:rPr>
        <w:t>万元以下（不含</w:t>
      </w:r>
      <w:r>
        <w:rPr>
          <w:rFonts w:ascii="仿宋_GB2312" w:eastAsia="仿宋_GB2312" w:hint="eastAsia"/>
          <w:sz w:val="32"/>
          <w:szCs w:val="32"/>
        </w:rPr>
        <w:t>10</w:t>
      </w:r>
      <w:r>
        <w:rPr>
          <w:rFonts w:ascii="仿宋_GB2312" w:eastAsia="仿宋_GB2312" w:hint="eastAsia"/>
          <w:sz w:val="32"/>
          <w:szCs w:val="32"/>
        </w:rPr>
        <w:t>万元）的物资。</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第十三条</w:t>
      </w:r>
      <w:r>
        <w:rPr>
          <w:rFonts w:ascii="仿宋_GB2312" w:eastAsia="仿宋_GB2312" w:hAnsi="宋体" w:cs="宋体" w:hint="eastAsia"/>
          <w:kern w:val="0"/>
          <w:sz w:val="32"/>
          <w:szCs w:val="32"/>
        </w:rPr>
        <w:t xml:space="preserve"> </w:t>
      </w:r>
      <w:r>
        <w:rPr>
          <w:rFonts w:ascii="仿宋_GB2312" w:eastAsia="仿宋_GB2312" w:hint="eastAsia"/>
          <w:sz w:val="32"/>
          <w:szCs w:val="32"/>
        </w:rPr>
        <w:t>符合下列情形之一的可采用考察采购方式：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服务项目采购；</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因产品性能等需要进行现场观看演示的，或需要现场考察供货商或厂家规模信誉等情况；</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单价或批量在</w:t>
      </w:r>
      <w:r>
        <w:rPr>
          <w:rFonts w:ascii="仿宋_GB2312" w:eastAsia="仿宋_GB2312" w:hint="eastAsia"/>
          <w:sz w:val="32"/>
          <w:szCs w:val="32"/>
        </w:rPr>
        <w:t>1</w:t>
      </w:r>
      <w:r>
        <w:rPr>
          <w:rFonts w:ascii="仿宋_GB2312" w:eastAsia="仿宋_GB2312" w:hint="eastAsia"/>
          <w:sz w:val="32"/>
          <w:szCs w:val="32"/>
        </w:rPr>
        <w:t>万元以上（含</w:t>
      </w:r>
      <w:r>
        <w:rPr>
          <w:rFonts w:ascii="仿宋_GB2312" w:eastAsia="仿宋_GB2312" w:hint="eastAsia"/>
          <w:sz w:val="32"/>
          <w:szCs w:val="32"/>
        </w:rPr>
        <w:t>1</w:t>
      </w:r>
      <w:r>
        <w:rPr>
          <w:rFonts w:ascii="仿宋_GB2312" w:eastAsia="仿宋_GB2312" w:hint="eastAsia"/>
          <w:sz w:val="32"/>
          <w:szCs w:val="32"/>
        </w:rPr>
        <w:t>万元）</w:t>
      </w:r>
      <w:r>
        <w:rPr>
          <w:rFonts w:ascii="仿宋_GB2312" w:eastAsia="仿宋_GB2312" w:hint="eastAsia"/>
          <w:sz w:val="32"/>
          <w:szCs w:val="32"/>
        </w:rPr>
        <w:t>3</w:t>
      </w:r>
      <w:r>
        <w:rPr>
          <w:rFonts w:ascii="仿宋_GB2312" w:eastAsia="仿宋_GB2312" w:hint="eastAsia"/>
          <w:sz w:val="32"/>
          <w:szCs w:val="32"/>
        </w:rPr>
        <w:t>万元以下（含</w:t>
      </w:r>
      <w:r>
        <w:rPr>
          <w:rFonts w:ascii="仿宋_GB2312" w:eastAsia="仿宋_GB2312" w:hint="eastAsia"/>
          <w:sz w:val="32"/>
          <w:szCs w:val="32"/>
        </w:rPr>
        <w:t>3</w:t>
      </w:r>
      <w:r>
        <w:rPr>
          <w:rFonts w:ascii="仿宋_GB2312" w:eastAsia="仿宋_GB2312" w:hint="eastAsia"/>
          <w:sz w:val="32"/>
          <w:szCs w:val="32"/>
        </w:rPr>
        <w:t>万元）的物资。</w:t>
      </w:r>
    </w:p>
    <w:p w:rsidR="00C2612D" w:rsidRDefault="008A7B25">
      <w:pPr>
        <w:ind w:firstLineChars="200" w:firstLine="640"/>
        <w:rPr>
          <w:rFonts w:ascii="仿宋_GB2312" w:eastAsia="仿宋_GB2312"/>
          <w:b/>
          <w:bCs/>
          <w:sz w:val="32"/>
          <w:szCs w:val="32"/>
        </w:rPr>
      </w:pPr>
      <w:r>
        <w:rPr>
          <w:rFonts w:ascii="仿宋_GB2312" w:eastAsia="仿宋_GB2312" w:hAnsi="宋体" w:cs="宋体" w:hint="eastAsia"/>
          <w:kern w:val="0"/>
          <w:sz w:val="32"/>
          <w:szCs w:val="32"/>
        </w:rPr>
        <w:t>第十四条</w:t>
      </w:r>
      <w:r>
        <w:rPr>
          <w:rFonts w:ascii="仿宋_GB2312" w:eastAsia="仿宋_GB2312" w:hAnsi="宋体" w:cs="宋体" w:hint="eastAsia"/>
          <w:kern w:val="0"/>
          <w:sz w:val="32"/>
          <w:szCs w:val="32"/>
        </w:rPr>
        <w:t xml:space="preserve"> </w:t>
      </w:r>
      <w:r>
        <w:rPr>
          <w:rFonts w:ascii="仿宋_GB2312" w:eastAsia="仿宋_GB2312" w:hint="eastAsia"/>
          <w:sz w:val="32"/>
          <w:szCs w:val="32"/>
        </w:rPr>
        <w:t>符合下列情形之一的可采取比价采购方式：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服务规格、标准统一，现货货源充足且价格变化幅度小的物资；</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单价或批量在</w:t>
      </w:r>
      <w:r>
        <w:rPr>
          <w:rFonts w:ascii="仿宋_GB2312" w:eastAsia="仿宋_GB2312" w:hint="eastAsia"/>
          <w:sz w:val="32"/>
          <w:szCs w:val="32"/>
        </w:rPr>
        <w:t>1</w:t>
      </w:r>
      <w:r>
        <w:rPr>
          <w:rFonts w:ascii="仿宋_GB2312" w:eastAsia="仿宋_GB2312" w:hint="eastAsia"/>
          <w:sz w:val="32"/>
          <w:szCs w:val="32"/>
        </w:rPr>
        <w:t>万元以上（含</w:t>
      </w:r>
      <w:r>
        <w:rPr>
          <w:rFonts w:ascii="仿宋_GB2312" w:eastAsia="仿宋_GB2312" w:hint="eastAsia"/>
          <w:sz w:val="32"/>
          <w:szCs w:val="32"/>
        </w:rPr>
        <w:t>1</w:t>
      </w:r>
      <w:r>
        <w:rPr>
          <w:rFonts w:ascii="仿宋_GB2312" w:eastAsia="仿宋_GB2312" w:hint="eastAsia"/>
          <w:sz w:val="32"/>
          <w:szCs w:val="32"/>
        </w:rPr>
        <w:t>万元）</w:t>
      </w:r>
      <w:r>
        <w:rPr>
          <w:rFonts w:ascii="仿宋_GB2312" w:eastAsia="仿宋_GB2312" w:hint="eastAsia"/>
          <w:sz w:val="32"/>
          <w:szCs w:val="32"/>
        </w:rPr>
        <w:t>3</w:t>
      </w:r>
      <w:r>
        <w:rPr>
          <w:rFonts w:ascii="仿宋_GB2312" w:eastAsia="仿宋_GB2312" w:hint="eastAsia"/>
          <w:sz w:val="32"/>
          <w:szCs w:val="32"/>
        </w:rPr>
        <w:t>万元以下（含</w:t>
      </w:r>
      <w:r>
        <w:rPr>
          <w:rFonts w:ascii="仿宋_GB2312" w:eastAsia="仿宋_GB2312" w:hint="eastAsia"/>
          <w:sz w:val="32"/>
          <w:szCs w:val="32"/>
        </w:rPr>
        <w:t>3</w:t>
      </w:r>
      <w:r>
        <w:rPr>
          <w:rFonts w:ascii="仿宋_GB2312" w:eastAsia="仿宋_GB2312" w:hint="eastAsia"/>
          <w:sz w:val="32"/>
          <w:szCs w:val="32"/>
        </w:rPr>
        <w:t>万元）的物资。</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 xml:space="preserve"> </w:t>
      </w:r>
      <w:r>
        <w:rPr>
          <w:rFonts w:ascii="仿宋_GB2312" w:eastAsia="仿宋_GB2312" w:hint="eastAsia"/>
          <w:sz w:val="32"/>
          <w:szCs w:val="32"/>
        </w:rPr>
        <w:t>符合下列情形之一的可采取网络采购方式：</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拟采购产品为常用设备或日常消耗品，安全要求不高，在网络平台已进行长时间销售，产品质量好，商家信誉高；</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单价或批量在</w:t>
      </w:r>
      <w:r>
        <w:rPr>
          <w:rFonts w:ascii="仿宋_GB2312" w:eastAsia="仿宋_GB2312" w:hint="eastAsia"/>
          <w:sz w:val="32"/>
          <w:szCs w:val="32"/>
        </w:rPr>
        <w:t>1</w:t>
      </w:r>
      <w:r>
        <w:rPr>
          <w:rFonts w:ascii="仿宋_GB2312" w:eastAsia="仿宋_GB2312" w:hint="eastAsia"/>
          <w:sz w:val="32"/>
          <w:szCs w:val="32"/>
        </w:rPr>
        <w:t>万元以下（不含</w:t>
      </w:r>
      <w:r>
        <w:rPr>
          <w:rFonts w:ascii="仿宋_GB2312" w:eastAsia="仿宋_GB2312" w:hint="eastAsia"/>
          <w:sz w:val="32"/>
          <w:szCs w:val="32"/>
        </w:rPr>
        <w:t>1</w:t>
      </w:r>
      <w:r>
        <w:rPr>
          <w:rFonts w:ascii="仿宋_GB2312" w:eastAsia="仿宋_GB2312" w:hint="eastAsia"/>
          <w:sz w:val="32"/>
          <w:szCs w:val="32"/>
        </w:rPr>
        <w:t>万元）以下的物资。</w:t>
      </w:r>
    </w:p>
    <w:p w:rsidR="00C2612D" w:rsidRDefault="008A7B25" w:rsidP="004766CD">
      <w:pPr>
        <w:spacing w:beforeLines="50" w:afterLines="100"/>
        <w:jc w:val="center"/>
        <w:rPr>
          <w:rFonts w:ascii="黑体" w:eastAsia="黑体" w:hAnsi="黑体" w:cs="宋体"/>
          <w:b/>
          <w:kern w:val="0"/>
          <w:sz w:val="32"/>
          <w:szCs w:val="32"/>
        </w:rPr>
      </w:pPr>
      <w:r>
        <w:rPr>
          <w:rFonts w:ascii="黑体" w:eastAsia="黑体" w:hAnsi="黑体" w:cs="宋体" w:hint="eastAsia"/>
          <w:b/>
          <w:kern w:val="0"/>
          <w:sz w:val="32"/>
          <w:szCs w:val="32"/>
        </w:rPr>
        <w:t>采购程序</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第十六条</w:t>
      </w:r>
      <w:r>
        <w:rPr>
          <w:rFonts w:ascii="仿宋_GB2312" w:eastAsia="仿宋_GB2312" w:hAnsi="宋体" w:cs="宋体" w:hint="eastAsia"/>
          <w:kern w:val="0"/>
          <w:sz w:val="32"/>
          <w:szCs w:val="32"/>
        </w:rPr>
        <w:t xml:space="preserve"> </w:t>
      </w:r>
      <w:r>
        <w:rPr>
          <w:rFonts w:ascii="仿宋_GB2312" w:eastAsia="仿宋_GB2312" w:hint="eastAsia"/>
          <w:sz w:val="32"/>
          <w:szCs w:val="32"/>
        </w:rPr>
        <w:t>使用部室书面提出物资采购申请，申请应包含拟采购物资的功能需求、配置及技术参数等。经</w:t>
      </w:r>
      <w:proofErr w:type="gramStart"/>
      <w:r>
        <w:rPr>
          <w:rFonts w:ascii="仿宋_GB2312" w:eastAsia="仿宋_GB2312" w:hint="eastAsia"/>
          <w:sz w:val="32"/>
          <w:szCs w:val="32"/>
        </w:rPr>
        <w:t>分管国</w:t>
      </w:r>
      <w:proofErr w:type="gramEnd"/>
      <w:r>
        <w:rPr>
          <w:rFonts w:ascii="仿宋_GB2312" w:eastAsia="仿宋_GB2312" w:hint="eastAsia"/>
          <w:sz w:val="32"/>
          <w:szCs w:val="32"/>
        </w:rPr>
        <w:t>资的馆领导审核后，提交图书馆物资采购工作组审议。</w:t>
      </w:r>
    </w:p>
    <w:p w:rsidR="00C2612D" w:rsidRDefault="008A7B25">
      <w:pPr>
        <w:ind w:firstLineChars="200" w:firstLine="640"/>
        <w:rPr>
          <w:rFonts w:ascii="仿宋_GB2312" w:eastAsia="仿宋_GB2312"/>
          <w:sz w:val="32"/>
          <w:szCs w:val="32"/>
        </w:rPr>
      </w:pPr>
      <w:r>
        <w:rPr>
          <w:rFonts w:ascii="仿宋_GB2312" w:eastAsia="仿宋_GB2312"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采购工作组召开组长会议，组长会议由组长主持，参加人为组长和副组长，组长会议研究确定参加工作组的专家教授、职工代表以及采购方式。</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lastRenderedPageBreak/>
        <w:t>第十八条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采购工作组根据采购方式，进行招标通知或确定谈判（比价）供应商。</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第十九条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采购工作组根据确定的采购方式，组织评标或进行谈判（比价</w:t>
      </w:r>
      <w:r>
        <w:rPr>
          <w:rFonts w:ascii="仿宋_GB2312" w:eastAsia="仿宋_GB2312" w:hint="eastAsia"/>
          <w:sz w:val="32"/>
          <w:szCs w:val="32"/>
        </w:rPr>
        <w:t>/</w:t>
      </w:r>
      <w:r>
        <w:rPr>
          <w:rFonts w:ascii="仿宋_GB2312" w:eastAsia="仿宋_GB2312" w:hint="eastAsia"/>
          <w:sz w:val="32"/>
          <w:szCs w:val="32"/>
        </w:rPr>
        <w:t>考察）。并确定价格和供货商，签订采购合同。</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第二十条</w:t>
      </w:r>
      <w:r>
        <w:rPr>
          <w:rFonts w:ascii="仿宋_GB2312" w:eastAsia="仿宋_GB2312" w:hAnsi="宋体" w:cs="宋体" w:hint="eastAsia"/>
          <w:kern w:val="0"/>
          <w:sz w:val="32"/>
          <w:szCs w:val="32"/>
        </w:rPr>
        <w:t xml:space="preserve"> </w:t>
      </w:r>
      <w:r>
        <w:rPr>
          <w:rFonts w:ascii="仿宋_GB2312" w:eastAsia="仿宋_GB2312" w:hint="eastAsia"/>
          <w:sz w:val="32"/>
          <w:szCs w:val="32"/>
        </w:rPr>
        <w:t>确定为网络采购方式的，使用部室直接联系供货</w:t>
      </w:r>
      <w:r>
        <w:rPr>
          <w:rFonts w:ascii="仿宋_GB2312" w:eastAsia="仿宋_GB2312" w:hint="eastAsia"/>
          <w:sz w:val="32"/>
          <w:szCs w:val="32"/>
        </w:rPr>
        <w:t>商进行采购。</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第二十一条</w:t>
      </w:r>
      <w:r>
        <w:rPr>
          <w:rFonts w:ascii="仿宋_GB2312" w:eastAsia="仿宋_GB2312" w:hAnsi="宋体" w:cs="宋体" w:hint="eastAsia"/>
          <w:kern w:val="0"/>
          <w:sz w:val="32"/>
          <w:szCs w:val="32"/>
        </w:rPr>
        <w:t xml:space="preserve"> </w:t>
      </w:r>
      <w:r>
        <w:rPr>
          <w:rFonts w:ascii="仿宋_GB2312" w:eastAsia="仿宋_GB2312" w:hint="eastAsia"/>
          <w:sz w:val="32"/>
          <w:szCs w:val="32"/>
        </w:rPr>
        <w:t>到货后经使用部室申请，采购工作组组织不少于</w:t>
      </w:r>
      <w:r>
        <w:rPr>
          <w:rFonts w:ascii="仿宋_GB2312" w:eastAsia="仿宋_GB2312" w:hint="eastAsia"/>
          <w:sz w:val="32"/>
          <w:szCs w:val="32"/>
        </w:rPr>
        <w:t>5</w:t>
      </w:r>
      <w:r>
        <w:rPr>
          <w:rFonts w:ascii="仿宋_GB2312" w:eastAsia="仿宋_GB2312" w:hint="eastAsia"/>
          <w:sz w:val="32"/>
          <w:szCs w:val="32"/>
        </w:rPr>
        <w:t>人的专家组进行验收。</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第二十二条</w:t>
      </w:r>
      <w:r>
        <w:rPr>
          <w:rFonts w:ascii="仿宋_GB2312" w:eastAsia="仿宋_GB2312" w:hAnsi="宋体" w:cs="宋体" w:hint="eastAsia"/>
          <w:kern w:val="0"/>
          <w:sz w:val="32"/>
          <w:szCs w:val="32"/>
        </w:rPr>
        <w:t xml:space="preserve"> </w:t>
      </w:r>
      <w:r>
        <w:rPr>
          <w:rFonts w:ascii="仿宋_GB2312" w:eastAsia="仿宋_GB2312" w:hint="eastAsia"/>
          <w:sz w:val="32"/>
          <w:szCs w:val="32"/>
        </w:rPr>
        <w:t>验收合格后，使用部室根据学校资产管理流程完成入库、建账、报账等相关手续。</w:t>
      </w:r>
    </w:p>
    <w:p w:rsidR="00C2612D" w:rsidRDefault="008A7B25" w:rsidP="004766CD">
      <w:pPr>
        <w:spacing w:beforeLines="50" w:afterLines="100"/>
        <w:jc w:val="center"/>
        <w:rPr>
          <w:rFonts w:ascii="黑体" w:eastAsia="黑体" w:hAnsi="黑体" w:cs="宋体"/>
          <w:b/>
          <w:kern w:val="0"/>
          <w:sz w:val="32"/>
          <w:szCs w:val="32"/>
        </w:rPr>
      </w:pPr>
      <w:r>
        <w:rPr>
          <w:rFonts w:ascii="黑体" w:eastAsia="黑体" w:hAnsi="黑体" w:cs="宋体" w:hint="eastAsia"/>
          <w:b/>
          <w:kern w:val="0"/>
          <w:sz w:val="32"/>
          <w:szCs w:val="32"/>
        </w:rPr>
        <w:t>监督</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第二十三条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采购活动应符合国家有关法律、法规和学校的相关制度，不得违反采购工作程序和集体采购原则。</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第二十四条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采购工作组成员在物资采购活动中要自觉接受监督，履行相互监督的职责。</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第二十五条</w:t>
      </w:r>
      <w:r>
        <w:rPr>
          <w:rFonts w:ascii="仿宋_GB2312" w:eastAsia="仿宋_GB2312" w:hAnsi="宋体" w:cs="宋体" w:hint="eastAsia"/>
          <w:kern w:val="0"/>
          <w:sz w:val="32"/>
          <w:szCs w:val="32"/>
        </w:rPr>
        <w:t xml:space="preserve"> </w:t>
      </w:r>
      <w:r>
        <w:rPr>
          <w:rFonts w:ascii="仿宋_GB2312" w:eastAsia="仿宋_GB2312" w:hint="eastAsia"/>
          <w:sz w:val="32"/>
          <w:szCs w:val="32"/>
        </w:rPr>
        <w:t>采购工作组成员要严格遵守工作纪律，不准与投标方（供货商）私下接触，向投标单位泄露招标信息。不得接受投标单位（供货商）的宴请、礼品等。</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w:t>
      </w:r>
      <w:r>
        <w:rPr>
          <w:rFonts w:ascii="仿宋_GB2312" w:eastAsia="仿宋_GB2312" w:hAnsi="宋体" w:cs="宋体" w:hint="eastAsia"/>
          <w:kern w:val="0"/>
          <w:sz w:val="32"/>
          <w:szCs w:val="32"/>
        </w:rPr>
        <w:t>二十六条</w:t>
      </w:r>
      <w:r>
        <w:rPr>
          <w:rFonts w:ascii="仿宋_GB2312" w:eastAsia="仿宋_GB2312" w:hAnsi="宋体" w:cs="宋体" w:hint="eastAsia"/>
          <w:kern w:val="0"/>
          <w:sz w:val="32"/>
          <w:szCs w:val="32"/>
        </w:rPr>
        <w:t xml:space="preserve"> </w:t>
      </w:r>
      <w:r>
        <w:rPr>
          <w:rFonts w:ascii="仿宋_GB2312" w:eastAsia="仿宋_GB2312" w:hint="eastAsia"/>
          <w:sz w:val="32"/>
          <w:szCs w:val="32"/>
        </w:rPr>
        <w:t>物资采购实行回避制度，即本人亲属在投标单位（供货厂家）担任重要职务或本人与供货厂家有利益关系时，应予以回避。</w:t>
      </w:r>
    </w:p>
    <w:p w:rsidR="00C2612D" w:rsidRDefault="008A7B25" w:rsidP="004766CD">
      <w:pPr>
        <w:spacing w:beforeLines="50" w:afterLines="100"/>
        <w:jc w:val="center"/>
        <w:rPr>
          <w:rFonts w:ascii="黑体" w:eastAsia="黑体" w:hAnsi="黑体" w:cs="宋体"/>
          <w:b/>
          <w:kern w:val="0"/>
          <w:sz w:val="32"/>
          <w:szCs w:val="32"/>
        </w:rPr>
      </w:pPr>
      <w:r>
        <w:rPr>
          <w:rFonts w:ascii="黑体" w:eastAsia="黑体" w:hAnsi="黑体" w:cs="宋体" w:hint="eastAsia"/>
          <w:b/>
          <w:kern w:val="0"/>
          <w:sz w:val="32"/>
          <w:szCs w:val="32"/>
        </w:rPr>
        <w:lastRenderedPageBreak/>
        <w:t>附</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则</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第二十七条</w:t>
      </w:r>
      <w:r>
        <w:rPr>
          <w:rFonts w:ascii="仿宋_GB2312" w:eastAsia="仿宋_GB2312" w:hAnsi="宋体" w:cs="宋体" w:hint="eastAsia"/>
          <w:kern w:val="0"/>
          <w:sz w:val="32"/>
          <w:szCs w:val="32"/>
        </w:rPr>
        <w:t xml:space="preserve"> </w:t>
      </w:r>
      <w:r>
        <w:rPr>
          <w:rFonts w:ascii="仿宋_GB2312" w:eastAsia="仿宋_GB2312" w:hint="eastAsia"/>
          <w:sz w:val="32"/>
          <w:szCs w:val="32"/>
        </w:rPr>
        <w:t>物资采购的招标（谈判</w:t>
      </w:r>
      <w:r>
        <w:rPr>
          <w:rFonts w:ascii="仿宋_GB2312" w:eastAsia="仿宋_GB2312" w:hint="eastAsia"/>
          <w:sz w:val="32"/>
          <w:szCs w:val="32"/>
        </w:rPr>
        <w:t>/</w:t>
      </w:r>
      <w:r>
        <w:rPr>
          <w:rFonts w:ascii="仿宋_GB2312" w:eastAsia="仿宋_GB2312" w:hint="eastAsia"/>
          <w:sz w:val="32"/>
          <w:szCs w:val="32"/>
        </w:rPr>
        <w:t>比价</w:t>
      </w:r>
      <w:r>
        <w:rPr>
          <w:rFonts w:ascii="仿宋_GB2312" w:eastAsia="仿宋_GB2312" w:hint="eastAsia"/>
          <w:sz w:val="32"/>
          <w:szCs w:val="32"/>
        </w:rPr>
        <w:t>/</w:t>
      </w:r>
      <w:r>
        <w:rPr>
          <w:rFonts w:ascii="仿宋_GB2312" w:eastAsia="仿宋_GB2312" w:hint="eastAsia"/>
          <w:sz w:val="32"/>
          <w:szCs w:val="32"/>
        </w:rPr>
        <w:t>考察）等一般应针对三家以上供货商的不同品牌产品进行，特殊情况达不到三家供货商时由物资采购工作组研究确定。</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第二十八条</w:t>
      </w:r>
      <w:r>
        <w:rPr>
          <w:rFonts w:ascii="仿宋_GB2312" w:eastAsia="仿宋_GB2312" w:hAnsi="宋体" w:cs="宋体" w:hint="eastAsia"/>
          <w:kern w:val="0"/>
          <w:sz w:val="32"/>
          <w:szCs w:val="32"/>
        </w:rPr>
        <w:t xml:space="preserve"> </w:t>
      </w:r>
      <w:r>
        <w:rPr>
          <w:rFonts w:ascii="仿宋_GB2312" w:eastAsia="仿宋_GB2312" w:hint="eastAsia"/>
          <w:sz w:val="32"/>
          <w:szCs w:val="32"/>
        </w:rPr>
        <w:t>招标（谈判</w:t>
      </w:r>
      <w:r>
        <w:rPr>
          <w:rFonts w:ascii="仿宋_GB2312" w:eastAsia="仿宋_GB2312" w:hint="eastAsia"/>
          <w:sz w:val="32"/>
          <w:szCs w:val="32"/>
        </w:rPr>
        <w:t>/</w:t>
      </w:r>
      <w:r>
        <w:rPr>
          <w:rFonts w:ascii="仿宋_GB2312" w:eastAsia="仿宋_GB2312" w:hint="eastAsia"/>
          <w:sz w:val="32"/>
          <w:szCs w:val="32"/>
        </w:rPr>
        <w:t>比价</w:t>
      </w:r>
      <w:r>
        <w:rPr>
          <w:rFonts w:ascii="仿宋_GB2312" w:eastAsia="仿宋_GB2312" w:hint="eastAsia"/>
          <w:sz w:val="32"/>
          <w:szCs w:val="32"/>
        </w:rPr>
        <w:t>/</w:t>
      </w:r>
      <w:r>
        <w:rPr>
          <w:rFonts w:ascii="仿宋_GB2312" w:eastAsia="仿宋_GB2312" w:hint="eastAsia"/>
          <w:sz w:val="32"/>
          <w:szCs w:val="32"/>
        </w:rPr>
        <w:t>考察）等过程一般应有</w:t>
      </w:r>
      <w:r>
        <w:rPr>
          <w:rFonts w:ascii="仿宋_GB2312" w:eastAsia="仿宋_GB2312" w:hint="eastAsia"/>
          <w:sz w:val="32"/>
          <w:szCs w:val="32"/>
        </w:rPr>
        <w:t>5</w:t>
      </w:r>
      <w:r>
        <w:rPr>
          <w:rFonts w:ascii="仿宋_GB2312" w:eastAsia="仿宋_GB2312" w:hint="eastAsia"/>
          <w:sz w:val="32"/>
          <w:szCs w:val="32"/>
        </w:rPr>
        <w:t>人以上工作组成员参加，可通过评议、投票或打分的方式形成结果，确定供货商（厂家）。</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第二十九条</w:t>
      </w:r>
      <w:r>
        <w:rPr>
          <w:rFonts w:ascii="仿宋_GB2312" w:eastAsia="仿宋_GB2312" w:hAnsi="宋体" w:cs="宋体" w:hint="eastAsia"/>
          <w:kern w:val="0"/>
          <w:sz w:val="32"/>
          <w:szCs w:val="32"/>
        </w:rPr>
        <w:t xml:space="preserve"> </w:t>
      </w:r>
      <w:r>
        <w:rPr>
          <w:rFonts w:ascii="仿宋_GB2312" w:eastAsia="仿宋_GB2312" w:hint="eastAsia"/>
          <w:sz w:val="32"/>
          <w:szCs w:val="32"/>
        </w:rPr>
        <w:t>物资采购过程须形成规范文件资料，内容应真实准确。采购结束后，相关文件</w:t>
      </w:r>
      <w:proofErr w:type="gramStart"/>
      <w:r>
        <w:rPr>
          <w:rFonts w:ascii="仿宋_GB2312" w:eastAsia="仿宋_GB2312" w:hint="eastAsia"/>
          <w:sz w:val="32"/>
          <w:szCs w:val="32"/>
        </w:rPr>
        <w:t>资料由馆办公室</w:t>
      </w:r>
      <w:proofErr w:type="gramEnd"/>
      <w:r>
        <w:rPr>
          <w:rFonts w:ascii="仿宋_GB2312" w:eastAsia="仿宋_GB2312" w:hint="eastAsia"/>
          <w:sz w:val="32"/>
          <w:szCs w:val="32"/>
        </w:rPr>
        <w:t>统一收集存档。</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第三十条</w:t>
      </w:r>
      <w:r>
        <w:rPr>
          <w:rFonts w:ascii="仿宋_GB2312" w:eastAsia="仿宋_GB2312" w:hAnsi="宋体" w:cs="宋体" w:hint="eastAsia"/>
          <w:kern w:val="0"/>
          <w:sz w:val="32"/>
          <w:szCs w:val="32"/>
        </w:rPr>
        <w:t xml:space="preserve"> </w:t>
      </w:r>
      <w:r>
        <w:rPr>
          <w:rFonts w:ascii="仿宋_GB2312" w:eastAsia="仿宋_GB2312" w:hint="eastAsia"/>
          <w:sz w:val="32"/>
          <w:szCs w:val="32"/>
        </w:rPr>
        <w:t>本办法和学校有关规定相抵触的，以学校有关文件规定为准。</w:t>
      </w:r>
    </w:p>
    <w:p w:rsidR="00C2612D" w:rsidRDefault="008A7B25">
      <w:pPr>
        <w:ind w:firstLineChars="200" w:firstLine="640"/>
        <w:rPr>
          <w:rFonts w:ascii="仿宋_GB2312" w:eastAsia="仿宋_GB2312"/>
          <w:sz w:val="32"/>
          <w:szCs w:val="32"/>
        </w:rPr>
      </w:pPr>
      <w:r>
        <w:rPr>
          <w:rFonts w:ascii="仿宋_GB2312" w:eastAsia="仿宋_GB2312" w:hAnsi="宋体" w:cs="宋体" w:hint="eastAsia"/>
          <w:kern w:val="0"/>
          <w:sz w:val="32"/>
          <w:szCs w:val="32"/>
        </w:rPr>
        <w:t>第三十一条</w:t>
      </w:r>
      <w:r>
        <w:rPr>
          <w:rFonts w:ascii="仿宋_GB2312" w:eastAsia="仿宋_GB2312" w:hAnsi="宋体" w:cs="宋体" w:hint="eastAsia"/>
          <w:kern w:val="0"/>
          <w:sz w:val="32"/>
          <w:szCs w:val="32"/>
        </w:rPr>
        <w:t xml:space="preserve"> </w:t>
      </w:r>
      <w:r>
        <w:rPr>
          <w:rFonts w:ascii="仿宋_GB2312" w:eastAsia="仿宋_GB2312" w:hint="eastAsia"/>
          <w:sz w:val="32"/>
          <w:szCs w:val="32"/>
        </w:rPr>
        <w:t>因严重自然灾害或其他不可抗力时期所实施的紧急采购不适用本办法。</w:t>
      </w:r>
    </w:p>
    <w:p w:rsidR="00C2612D" w:rsidRDefault="008A7B25">
      <w:pPr>
        <w:pStyle w:val="a5"/>
        <w:shd w:val="clear" w:color="auto" w:fill="FFFFFF"/>
        <w:spacing w:after="150" w:afterAutospacing="0" w:line="450" w:lineRule="atLeast"/>
        <w:ind w:firstLine="562"/>
        <w:rPr>
          <w:color w:val="000000"/>
          <w:sz w:val="21"/>
          <w:szCs w:val="21"/>
        </w:rPr>
      </w:pPr>
      <w:r>
        <w:rPr>
          <w:rFonts w:ascii="仿宋_GB2312" w:eastAsia="仿宋_GB2312"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本办法自发布之日起执行，</w:t>
      </w:r>
      <w:proofErr w:type="gramStart"/>
      <w:r>
        <w:rPr>
          <w:rFonts w:ascii="仿宋_GB2312" w:eastAsia="仿宋_GB2312" w:hint="eastAsia"/>
          <w:sz w:val="32"/>
          <w:szCs w:val="32"/>
        </w:rPr>
        <w:t>由馆办公室</w:t>
      </w:r>
      <w:proofErr w:type="gramEnd"/>
      <w:r>
        <w:rPr>
          <w:rFonts w:ascii="仿宋_GB2312" w:eastAsia="仿宋_GB2312" w:hint="eastAsia"/>
          <w:sz w:val="32"/>
          <w:szCs w:val="32"/>
        </w:rPr>
        <w:t>负责解释。</w:t>
      </w:r>
    </w:p>
    <w:p w:rsidR="00C2612D" w:rsidRDefault="008A7B25">
      <w:pPr>
        <w:pStyle w:val="a5"/>
        <w:shd w:val="clear" w:color="auto" w:fill="FFFFFF"/>
        <w:spacing w:after="150" w:afterAutospacing="0" w:line="450" w:lineRule="atLeast"/>
        <w:ind w:firstLine="562"/>
        <w:rPr>
          <w:rFonts w:ascii="仿宋_GB2312" w:eastAsia="仿宋_GB2312"/>
          <w:sz w:val="32"/>
          <w:szCs w:val="32"/>
        </w:rPr>
      </w:pPr>
      <w:r>
        <w:rPr>
          <w:rFonts w:ascii="仿宋_GB2312" w:eastAsia="仿宋_GB2312" w:hint="eastAsia"/>
          <w:sz w:val="32"/>
          <w:szCs w:val="32"/>
        </w:rPr>
        <w:t>第三十</w:t>
      </w:r>
      <w:r>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hint="eastAsia"/>
          <w:sz w:val="32"/>
          <w:szCs w:val="32"/>
        </w:rPr>
        <w:t> </w:t>
      </w:r>
      <w:r>
        <w:rPr>
          <w:rFonts w:ascii="仿宋_GB2312" w:eastAsia="仿宋_GB2312" w:hint="eastAsia"/>
          <w:sz w:val="32"/>
          <w:szCs w:val="32"/>
        </w:rPr>
        <w:t>本办法自发布之日起施行，原</w:t>
      </w:r>
      <w:bookmarkStart w:id="0" w:name="_Toc342815590"/>
      <w:r>
        <w:rPr>
          <w:rFonts w:ascii="仿宋_GB2312" w:eastAsia="仿宋_GB2312" w:hint="eastAsia"/>
          <w:sz w:val="32"/>
          <w:szCs w:val="32"/>
        </w:rPr>
        <w:t>《</w:t>
      </w:r>
      <w:r>
        <w:rPr>
          <w:rFonts w:ascii="仿宋_GB2312" w:eastAsia="仿宋_GB2312" w:hint="eastAsia"/>
          <w:sz w:val="32"/>
          <w:szCs w:val="32"/>
        </w:rPr>
        <w:t>图书馆物资采购管理办法</w:t>
      </w:r>
      <w:r>
        <w:rPr>
          <w:rFonts w:ascii="仿宋_GB2312" w:eastAsia="仿宋_GB2312" w:hint="eastAsia"/>
          <w:sz w:val="32"/>
          <w:szCs w:val="32"/>
        </w:rPr>
        <w:t>》</w:t>
      </w:r>
      <w:bookmarkEnd w:id="0"/>
      <w:r>
        <w:rPr>
          <w:rFonts w:ascii="仿宋_GB2312" w:eastAsia="仿宋_GB2312" w:hint="eastAsia"/>
          <w:sz w:val="32"/>
          <w:szCs w:val="32"/>
        </w:rPr>
        <w:t>同时废止。</w:t>
      </w:r>
    </w:p>
    <w:p w:rsidR="00C2612D" w:rsidRDefault="00C2612D">
      <w:pPr>
        <w:ind w:firstLineChars="200" w:firstLine="640"/>
        <w:rPr>
          <w:rFonts w:ascii="仿宋_GB2312" w:eastAsia="仿宋_GB2312"/>
          <w:sz w:val="32"/>
          <w:szCs w:val="32"/>
        </w:rPr>
      </w:pPr>
    </w:p>
    <w:p w:rsidR="00C2612D" w:rsidRDefault="00C2612D">
      <w:pPr>
        <w:rPr>
          <w:rFonts w:ascii="仿宋_GB2312" w:eastAsia="仿宋_GB2312"/>
          <w:sz w:val="32"/>
          <w:szCs w:val="32"/>
        </w:rPr>
      </w:pPr>
    </w:p>
    <w:p w:rsidR="00C2612D" w:rsidRDefault="008A7B2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附件：图书馆物资（服务）采购申请单</w:t>
      </w:r>
    </w:p>
    <w:p w:rsidR="00C2612D" w:rsidRDefault="00C2612D">
      <w:pPr>
        <w:rPr>
          <w:rFonts w:ascii="仿宋_GB2312" w:eastAsia="仿宋_GB2312"/>
          <w:sz w:val="32"/>
          <w:szCs w:val="32"/>
        </w:rPr>
      </w:pPr>
    </w:p>
    <w:p w:rsidR="00C2612D" w:rsidRDefault="00C2612D">
      <w:pPr>
        <w:ind w:firstLineChars="1600" w:firstLine="5120"/>
        <w:rPr>
          <w:rFonts w:ascii="仿宋_GB2312" w:eastAsia="仿宋_GB2312"/>
          <w:sz w:val="32"/>
          <w:szCs w:val="32"/>
        </w:rPr>
      </w:pPr>
    </w:p>
    <w:p w:rsidR="00C2612D" w:rsidRDefault="008A7B25">
      <w:pPr>
        <w:ind w:firstLineChars="1800" w:firstLine="5760"/>
        <w:rPr>
          <w:rFonts w:ascii="仿宋_GB2312" w:eastAsia="仿宋_GB2312" w:hAnsi="宋体" w:cs="宋体"/>
          <w:kern w:val="0"/>
          <w:sz w:val="32"/>
          <w:szCs w:val="32"/>
        </w:rPr>
      </w:pPr>
      <w:r>
        <w:rPr>
          <w:rFonts w:ascii="仿宋_GB2312" w:eastAsia="仿宋_GB2312" w:hAnsi="宋体" w:cs="宋体" w:hint="eastAsia"/>
          <w:kern w:val="0"/>
          <w:sz w:val="32"/>
          <w:szCs w:val="32"/>
        </w:rPr>
        <w:t>图书馆</w:t>
      </w:r>
    </w:p>
    <w:p w:rsidR="00C2612D" w:rsidRDefault="008A7B25">
      <w:pPr>
        <w:ind w:firstLineChars="1600" w:firstLine="512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日</w:t>
      </w:r>
    </w:p>
    <w:p w:rsidR="00C2612D" w:rsidRDefault="008A7B25">
      <w:pPr>
        <w:widowControl/>
        <w:jc w:val="left"/>
        <w:rPr>
          <w:sz w:val="28"/>
          <w:szCs w:val="28"/>
        </w:rPr>
      </w:pPr>
      <w:r>
        <w:rPr>
          <w:sz w:val="28"/>
          <w:szCs w:val="28"/>
        </w:rPr>
        <w:br w:type="page"/>
      </w:r>
    </w:p>
    <w:p w:rsidR="00C2612D" w:rsidRDefault="008A7B25">
      <w:pPr>
        <w:jc w:val="center"/>
        <w:rPr>
          <w:rFonts w:ascii="仿宋_GB2312" w:eastAsia="仿宋_GB2312"/>
          <w:b/>
          <w:bCs/>
          <w:sz w:val="44"/>
          <w:szCs w:val="44"/>
        </w:rPr>
      </w:pPr>
      <w:r>
        <w:rPr>
          <w:rFonts w:ascii="仿宋_GB2312" w:eastAsia="仿宋_GB2312" w:hint="eastAsia"/>
          <w:b/>
          <w:bCs/>
          <w:sz w:val="44"/>
          <w:szCs w:val="44"/>
        </w:rPr>
        <w:lastRenderedPageBreak/>
        <w:t>图书馆物资（服务）采购申请单</w:t>
      </w:r>
    </w:p>
    <w:p w:rsidR="00C2612D" w:rsidRDefault="008A7B25">
      <w:pPr>
        <w:rPr>
          <w:rFonts w:ascii="仿宋_GB2312" w:eastAsia="仿宋_GB2312"/>
          <w:b/>
          <w:bCs/>
          <w:sz w:val="32"/>
          <w:szCs w:val="32"/>
        </w:rPr>
      </w:pPr>
      <w:r>
        <w:rPr>
          <w:rFonts w:ascii="仿宋_GB2312" w:eastAsia="仿宋_GB2312" w:hint="eastAsia"/>
          <w:b/>
          <w:bCs/>
          <w:sz w:val="32"/>
          <w:szCs w:val="32"/>
        </w:rPr>
        <w:t>申购部室：</w:t>
      </w:r>
      <w:r>
        <w:rPr>
          <w:rFonts w:ascii="仿宋_GB2312" w:eastAsia="仿宋_GB2312" w:hint="eastAsia"/>
          <w:b/>
          <w:bCs/>
          <w:sz w:val="32"/>
          <w:szCs w:val="32"/>
        </w:rPr>
        <w:t xml:space="preserve">      </w:t>
      </w:r>
      <w:r>
        <w:rPr>
          <w:rFonts w:ascii="仿宋_GB2312" w:eastAsia="仿宋_GB2312" w:hint="eastAsia"/>
          <w:b/>
          <w:bCs/>
          <w:sz w:val="32"/>
          <w:szCs w:val="32"/>
        </w:rPr>
        <w:t xml:space="preserve">                       </w:t>
      </w:r>
      <w:r>
        <w:rPr>
          <w:rFonts w:ascii="仿宋_GB2312" w:eastAsia="仿宋_GB2312" w:hint="eastAsia"/>
          <w:b/>
          <w:bCs/>
          <w:sz w:val="32"/>
          <w:szCs w:val="32"/>
        </w:rPr>
        <w:t>年</w:t>
      </w:r>
      <w:r>
        <w:rPr>
          <w:rFonts w:ascii="仿宋_GB2312" w:eastAsia="仿宋_GB2312" w:hint="eastAsia"/>
          <w:b/>
          <w:bCs/>
          <w:sz w:val="32"/>
          <w:szCs w:val="32"/>
        </w:rPr>
        <w:t xml:space="preserve">   </w:t>
      </w:r>
      <w:r>
        <w:rPr>
          <w:rFonts w:ascii="仿宋_GB2312" w:eastAsia="仿宋_GB2312" w:hint="eastAsia"/>
          <w:b/>
          <w:bCs/>
          <w:sz w:val="32"/>
          <w:szCs w:val="32"/>
        </w:rPr>
        <w:t>月</w:t>
      </w:r>
      <w:r>
        <w:rPr>
          <w:rFonts w:ascii="仿宋_GB2312" w:eastAsia="仿宋_GB2312" w:hint="eastAsia"/>
          <w:b/>
          <w:bCs/>
          <w:sz w:val="32"/>
          <w:szCs w:val="32"/>
        </w:rPr>
        <w:t xml:space="preserve">   </w:t>
      </w:r>
      <w:r>
        <w:rPr>
          <w:rFonts w:ascii="仿宋_GB2312" w:eastAsia="仿宋_GB2312" w:hint="eastAsia"/>
          <w:b/>
          <w:bCs/>
          <w:sz w:val="32"/>
          <w:szCs w:val="32"/>
        </w:rPr>
        <w:t>日</w:t>
      </w:r>
    </w:p>
    <w:tbl>
      <w:tblPr>
        <w:tblStyle w:val="a6"/>
        <w:tblW w:w="9428" w:type="dxa"/>
        <w:jc w:val="center"/>
        <w:tblLayout w:type="fixed"/>
        <w:tblLook w:val="04A0"/>
      </w:tblPr>
      <w:tblGrid>
        <w:gridCol w:w="571"/>
        <w:gridCol w:w="1410"/>
        <w:gridCol w:w="2850"/>
        <w:gridCol w:w="825"/>
        <w:gridCol w:w="1425"/>
        <w:gridCol w:w="1455"/>
        <w:gridCol w:w="892"/>
      </w:tblGrid>
      <w:tr w:rsidR="00C2612D">
        <w:trPr>
          <w:jc w:val="center"/>
        </w:trPr>
        <w:tc>
          <w:tcPr>
            <w:tcW w:w="571" w:type="dxa"/>
            <w:vAlign w:val="center"/>
          </w:tcPr>
          <w:p w:rsidR="00C2612D" w:rsidRDefault="008A7B25">
            <w:pPr>
              <w:spacing w:line="320" w:lineRule="exact"/>
              <w:jc w:val="center"/>
              <w:rPr>
                <w:b/>
                <w:bCs/>
                <w:sz w:val="28"/>
                <w:szCs w:val="28"/>
              </w:rPr>
            </w:pPr>
            <w:r>
              <w:rPr>
                <w:rFonts w:hint="eastAsia"/>
                <w:b/>
                <w:bCs/>
                <w:sz w:val="28"/>
                <w:szCs w:val="28"/>
              </w:rPr>
              <w:t>序号</w:t>
            </w:r>
          </w:p>
        </w:tc>
        <w:tc>
          <w:tcPr>
            <w:tcW w:w="1410" w:type="dxa"/>
            <w:vAlign w:val="center"/>
          </w:tcPr>
          <w:p w:rsidR="00C2612D" w:rsidRDefault="008A7B25">
            <w:pPr>
              <w:spacing w:line="320" w:lineRule="exact"/>
              <w:jc w:val="center"/>
              <w:rPr>
                <w:b/>
                <w:bCs/>
                <w:sz w:val="28"/>
                <w:szCs w:val="28"/>
              </w:rPr>
            </w:pPr>
            <w:r>
              <w:rPr>
                <w:rFonts w:hint="eastAsia"/>
                <w:b/>
                <w:bCs/>
                <w:sz w:val="28"/>
                <w:szCs w:val="28"/>
              </w:rPr>
              <w:t>物资名称</w:t>
            </w:r>
          </w:p>
        </w:tc>
        <w:tc>
          <w:tcPr>
            <w:tcW w:w="2850" w:type="dxa"/>
            <w:vAlign w:val="center"/>
          </w:tcPr>
          <w:p w:rsidR="00C2612D" w:rsidRDefault="008A7B25">
            <w:pPr>
              <w:spacing w:line="320" w:lineRule="exact"/>
              <w:jc w:val="center"/>
              <w:rPr>
                <w:rFonts w:ascii="仿宋_GB2312" w:eastAsia="仿宋_GB2312"/>
                <w:b/>
                <w:bCs/>
                <w:sz w:val="28"/>
                <w:szCs w:val="28"/>
              </w:rPr>
            </w:pPr>
            <w:r>
              <w:rPr>
                <w:rFonts w:ascii="仿宋_GB2312" w:eastAsia="仿宋_GB2312" w:hint="eastAsia"/>
                <w:b/>
                <w:bCs/>
                <w:sz w:val="28"/>
                <w:szCs w:val="28"/>
              </w:rPr>
              <w:t>功能需求、配置</w:t>
            </w:r>
          </w:p>
          <w:p w:rsidR="00C2612D" w:rsidRDefault="008A7B25">
            <w:pPr>
              <w:spacing w:line="320" w:lineRule="exact"/>
              <w:jc w:val="center"/>
              <w:rPr>
                <w:rFonts w:eastAsia="仿宋_GB2312"/>
                <w:b/>
                <w:bCs/>
                <w:sz w:val="28"/>
                <w:szCs w:val="28"/>
              </w:rPr>
            </w:pPr>
            <w:r>
              <w:rPr>
                <w:rFonts w:ascii="仿宋_GB2312" w:eastAsia="仿宋_GB2312" w:hint="eastAsia"/>
                <w:b/>
                <w:bCs/>
                <w:sz w:val="28"/>
                <w:szCs w:val="28"/>
              </w:rPr>
              <w:t>及技术参数等</w:t>
            </w:r>
          </w:p>
        </w:tc>
        <w:tc>
          <w:tcPr>
            <w:tcW w:w="825" w:type="dxa"/>
            <w:vAlign w:val="center"/>
          </w:tcPr>
          <w:p w:rsidR="00C2612D" w:rsidRDefault="008A7B25">
            <w:pPr>
              <w:spacing w:line="320" w:lineRule="exact"/>
              <w:jc w:val="center"/>
              <w:rPr>
                <w:b/>
                <w:bCs/>
                <w:sz w:val="28"/>
                <w:szCs w:val="28"/>
              </w:rPr>
            </w:pPr>
            <w:r>
              <w:rPr>
                <w:rFonts w:hint="eastAsia"/>
                <w:b/>
                <w:bCs/>
                <w:sz w:val="28"/>
                <w:szCs w:val="28"/>
              </w:rPr>
              <w:t>数量</w:t>
            </w:r>
          </w:p>
        </w:tc>
        <w:tc>
          <w:tcPr>
            <w:tcW w:w="1425" w:type="dxa"/>
            <w:vAlign w:val="center"/>
          </w:tcPr>
          <w:p w:rsidR="00C2612D" w:rsidRDefault="008A7B25">
            <w:pPr>
              <w:spacing w:line="320" w:lineRule="exact"/>
              <w:jc w:val="center"/>
              <w:rPr>
                <w:b/>
                <w:bCs/>
                <w:sz w:val="28"/>
                <w:szCs w:val="28"/>
              </w:rPr>
            </w:pPr>
            <w:r>
              <w:rPr>
                <w:rFonts w:hint="eastAsia"/>
                <w:b/>
                <w:bCs/>
                <w:sz w:val="28"/>
                <w:szCs w:val="28"/>
              </w:rPr>
              <w:t>预算单价</w:t>
            </w:r>
          </w:p>
          <w:p w:rsidR="00C2612D" w:rsidRDefault="008A7B25">
            <w:pPr>
              <w:spacing w:line="320" w:lineRule="exact"/>
              <w:jc w:val="center"/>
              <w:rPr>
                <w:b/>
                <w:bCs/>
                <w:sz w:val="28"/>
                <w:szCs w:val="28"/>
              </w:rPr>
            </w:pPr>
            <w:r>
              <w:rPr>
                <w:rFonts w:hint="eastAsia"/>
                <w:b/>
                <w:bCs/>
                <w:sz w:val="28"/>
                <w:szCs w:val="28"/>
              </w:rPr>
              <w:t>（元）</w:t>
            </w:r>
          </w:p>
        </w:tc>
        <w:tc>
          <w:tcPr>
            <w:tcW w:w="1455" w:type="dxa"/>
            <w:vAlign w:val="center"/>
          </w:tcPr>
          <w:p w:rsidR="00C2612D" w:rsidRDefault="008A7B25">
            <w:pPr>
              <w:spacing w:line="320" w:lineRule="exact"/>
              <w:jc w:val="center"/>
              <w:rPr>
                <w:b/>
                <w:bCs/>
                <w:sz w:val="28"/>
                <w:szCs w:val="28"/>
              </w:rPr>
            </w:pPr>
            <w:r>
              <w:rPr>
                <w:rFonts w:hint="eastAsia"/>
                <w:b/>
                <w:bCs/>
                <w:sz w:val="28"/>
                <w:szCs w:val="28"/>
              </w:rPr>
              <w:t>预算总结</w:t>
            </w:r>
          </w:p>
          <w:p w:rsidR="00C2612D" w:rsidRDefault="008A7B25">
            <w:pPr>
              <w:spacing w:line="320" w:lineRule="exact"/>
              <w:jc w:val="center"/>
              <w:rPr>
                <w:b/>
                <w:bCs/>
                <w:sz w:val="28"/>
                <w:szCs w:val="28"/>
              </w:rPr>
            </w:pPr>
            <w:r>
              <w:rPr>
                <w:rFonts w:hint="eastAsia"/>
                <w:b/>
                <w:bCs/>
                <w:sz w:val="28"/>
                <w:szCs w:val="28"/>
              </w:rPr>
              <w:t>（元）</w:t>
            </w:r>
          </w:p>
        </w:tc>
        <w:tc>
          <w:tcPr>
            <w:tcW w:w="892" w:type="dxa"/>
            <w:vAlign w:val="center"/>
          </w:tcPr>
          <w:p w:rsidR="00C2612D" w:rsidRDefault="008A7B25">
            <w:pPr>
              <w:spacing w:line="320" w:lineRule="exact"/>
              <w:jc w:val="center"/>
              <w:rPr>
                <w:b/>
                <w:bCs/>
                <w:sz w:val="28"/>
                <w:szCs w:val="28"/>
              </w:rPr>
            </w:pPr>
            <w:r>
              <w:rPr>
                <w:rFonts w:hint="eastAsia"/>
                <w:b/>
                <w:bCs/>
                <w:sz w:val="28"/>
                <w:szCs w:val="28"/>
              </w:rPr>
              <w:t>备注</w:t>
            </w:r>
          </w:p>
        </w:tc>
      </w:tr>
      <w:tr w:rsidR="00C2612D">
        <w:trPr>
          <w:jc w:val="center"/>
        </w:trPr>
        <w:tc>
          <w:tcPr>
            <w:tcW w:w="571" w:type="dxa"/>
          </w:tcPr>
          <w:p w:rsidR="00C2612D" w:rsidRDefault="008A7B25">
            <w:pPr>
              <w:jc w:val="center"/>
              <w:rPr>
                <w:sz w:val="28"/>
                <w:szCs w:val="28"/>
              </w:rPr>
            </w:pPr>
            <w:r>
              <w:rPr>
                <w:rFonts w:hint="eastAsia"/>
                <w:sz w:val="28"/>
                <w:szCs w:val="28"/>
              </w:rPr>
              <w:t>1</w:t>
            </w:r>
          </w:p>
        </w:tc>
        <w:tc>
          <w:tcPr>
            <w:tcW w:w="1410" w:type="dxa"/>
          </w:tcPr>
          <w:p w:rsidR="00C2612D" w:rsidRDefault="00C2612D">
            <w:pPr>
              <w:rPr>
                <w:sz w:val="28"/>
                <w:szCs w:val="28"/>
              </w:rPr>
            </w:pPr>
          </w:p>
        </w:tc>
        <w:tc>
          <w:tcPr>
            <w:tcW w:w="2850" w:type="dxa"/>
          </w:tcPr>
          <w:p w:rsidR="00C2612D" w:rsidRDefault="00C2612D">
            <w:pPr>
              <w:rPr>
                <w:sz w:val="28"/>
                <w:szCs w:val="28"/>
              </w:rPr>
            </w:pPr>
          </w:p>
        </w:tc>
        <w:tc>
          <w:tcPr>
            <w:tcW w:w="825" w:type="dxa"/>
          </w:tcPr>
          <w:p w:rsidR="00C2612D" w:rsidRDefault="00C2612D">
            <w:pPr>
              <w:rPr>
                <w:sz w:val="28"/>
                <w:szCs w:val="28"/>
              </w:rPr>
            </w:pPr>
          </w:p>
        </w:tc>
        <w:tc>
          <w:tcPr>
            <w:tcW w:w="1425" w:type="dxa"/>
          </w:tcPr>
          <w:p w:rsidR="00C2612D" w:rsidRDefault="00C2612D">
            <w:pPr>
              <w:rPr>
                <w:sz w:val="28"/>
                <w:szCs w:val="28"/>
              </w:rPr>
            </w:pPr>
          </w:p>
        </w:tc>
        <w:tc>
          <w:tcPr>
            <w:tcW w:w="1455" w:type="dxa"/>
          </w:tcPr>
          <w:p w:rsidR="00C2612D" w:rsidRDefault="00C2612D">
            <w:pPr>
              <w:rPr>
                <w:sz w:val="28"/>
                <w:szCs w:val="28"/>
              </w:rPr>
            </w:pPr>
          </w:p>
        </w:tc>
        <w:tc>
          <w:tcPr>
            <w:tcW w:w="892" w:type="dxa"/>
          </w:tcPr>
          <w:p w:rsidR="00C2612D" w:rsidRDefault="00C2612D">
            <w:pPr>
              <w:rPr>
                <w:sz w:val="28"/>
                <w:szCs w:val="28"/>
              </w:rPr>
            </w:pPr>
          </w:p>
        </w:tc>
      </w:tr>
      <w:tr w:rsidR="00C2612D">
        <w:trPr>
          <w:jc w:val="center"/>
        </w:trPr>
        <w:tc>
          <w:tcPr>
            <w:tcW w:w="571" w:type="dxa"/>
          </w:tcPr>
          <w:p w:rsidR="00C2612D" w:rsidRDefault="008A7B25">
            <w:pPr>
              <w:jc w:val="center"/>
              <w:rPr>
                <w:sz w:val="28"/>
                <w:szCs w:val="28"/>
              </w:rPr>
            </w:pPr>
            <w:r>
              <w:rPr>
                <w:rFonts w:hint="eastAsia"/>
                <w:sz w:val="28"/>
                <w:szCs w:val="28"/>
              </w:rPr>
              <w:t>2</w:t>
            </w:r>
          </w:p>
        </w:tc>
        <w:tc>
          <w:tcPr>
            <w:tcW w:w="1410" w:type="dxa"/>
          </w:tcPr>
          <w:p w:rsidR="00C2612D" w:rsidRDefault="00C2612D">
            <w:pPr>
              <w:rPr>
                <w:sz w:val="28"/>
                <w:szCs w:val="28"/>
              </w:rPr>
            </w:pPr>
          </w:p>
        </w:tc>
        <w:tc>
          <w:tcPr>
            <w:tcW w:w="2850" w:type="dxa"/>
          </w:tcPr>
          <w:p w:rsidR="00C2612D" w:rsidRDefault="00C2612D">
            <w:pPr>
              <w:rPr>
                <w:sz w:val="28"/>
                <w:szCs w:val="28"/>
              </w:rPr>
            </w:pPr>
          </w:p>
        </w:tc>
        <w:tc>
          <w:tcPr>
            <w:tcW w:w="825" w:type="dxa"/>
          </w:tcPr>
          <w:p w:rsidR="00C2612D" w:rsidRDefault="00C2612D">
            <w:pPr>
              <w:rPr>
                <w:sz w:val="28"/>
                <w:szCs w:val="28"/>
              </w:rPr>
            </w:pPr>
          </w:p>
        </w:tc>
        <w:tc>
          <w:tcPr>
            <w:tcW w:w="1425" w:type="dxa"/>
          </w:tcPr>
          <w:p w:rsidR="00C2612D" w:rsidRDefault="00C2612D">
            <w:pPr>
              <w:rPr>
                <w:sz w:val="28"/>
                <w:szCs w:val="28"/>
              </w:rPr>
            </w:pPr>
          </w:p>
        </w:tc>
        <w:tc>
          <w:tcPr>
            <w:tcW w:w="1455" w:type="dxa"/>
          </w:tcPr>
          <w:p w:rsidR="00C2612D" w:rsidRDefault="00C2612D">
            <w:pPr>
              <w:rPr>
                <w:sz w:val="28"/>
                <w:szCs w:val="28"/>
              </w:rPr>
            </w:pPr>
          </w:p>
        </w:tc>
        <w:tc>
          <w:tcPr>
            <w:tcW w:w="892" w:type="dxa"/>
          </w:tcPr>
          <w:p w:rsidR="00C2612D" w:rsidRDefault="00C2612D">
            <w:pPr>
              <w:rPr>
                <w:sz w:val="28"/>
                <w:szCs w:val="28"/>
              </w:rPr>
            </w:pPr>
          </w:p>
        </w:tc>
      </w:tr>
      <w:tr w:rsidR="00C2612D">
        <w:trPr>
          <w:jc w:val="center"/>
        </w:trPr>
        <w:tc>
          <w:tcPr>
            <w:tcW w:w="571" w:type="dxa"/>
          </w:tcPr>
          <w:p w:rsidR="00C2612D" w:rsidRDefault="008A7B25">
            <w:pPr>
              <w:jc w:val="center"/>
              <w:rPr>
                <w:sz w:val="28"/>
                <w:szCs w:val="28"/>
              </w:rPr>
            </w:pPr>
            <w:r>
              <w:rPr>
                <w:rFonts w:hint="eastAsia"/>
                <w:sz w:val="28"/>
                <w:szCs w:val="28"/>
              </w:rPr>
              <w:t>3</w:t>
            </w:r>
          </w:p>
        </w:tc>
        <w:tc>
          <w:tcPr>
            <w:tcW w:w="1410" w:type="dxa"/>
          </w:tcPr>
          <w:p w:rsidR="00C2612D" w:rsidRDefault="00C2612D">
            <w:pPr>
              <w:rPr>
                <w:sz w:val="28"/>
                <w:szCs w:val="28"/>
              </w:rPr>
            </w:pPr>
          </w:p>
        </w:tc>
        <w:tc>
          <w:tcPr>
            <w:tcW w:w="2850" w:type="dxa"/>
          </w:tcPr>
          <w:p w:rsidR="00C2612D" w:rsidRDefault="00C2612D">
            <w:pPr>
              <w:rPr>
                <w:sz w:val="28"/>
                <w:szCs w:val="28"/>
              </w:rPr>
            </w:pPr>
          </w:p>
        </w:tc>
        <w:tc>
          <w:tcPr>
            <w:tcW w:w="825" w:type="dxa"/>
          </w:tcPr>
          <w:p w:rsidR="00C2612D" w:rsidRDefault="00C2612D">
            <w:pPr>
              <w:rPr>
                <w:sz w:val="28"/>
                <w:szCs w:val="28"/>
              </w:rPr>
            </w:pPr>
          </w:p>
        </w:tc>
        <w:tc>
          <w:tcPr>
            <w:tcW w:w="1425" w:type="dxa"/>
          </w:tcPr>
          <w:p w:rsidR="00C2612D" w:rsidRDefault="00C2612D">
            <w:pPr>
              <w:rPr>
                <w:sz w:val="28"/>
                <w:szCs w:val="28"/>
              </w:rPr>
            </w:pPr>
          </w:p>
        </w:tc>
        <w:tc>
          <w:tcPr>
            <w:tcW w:w="1455" w:type="dxa"/>
          </w:tcPr>
          <w:p w:rsidR="00C2612D" w:rsidRDefault="00C2612D">
            <w:pPr>
              <w:rPr>
                <w:sz w:val="28"/>
                <w:szCs w:val="28"/>
              </w:rPr>
            </w:pPr>
          </w:p>
        </w:tc>
        <w:tc>
          <w:tcPr>
            <w:tcW w:w="892" w:type="dxa"/>
          </w:tcPr>
          <w:p w:rsidR="00C2612D" w:rsidRDefault="00C2612D">
            <w:pPr>
              <w:rPr>
                <w:sz w:val="28"/>
                <w:szCs w:val="28"/>
              </w:rPr>
            </w:pPr>
          </w:p>
        </w:tc>
      </w:tr>
      <w:tr w:rsidR="00C2612D">
        <w:trPr>
          <w:jc w:val="center"/>
        </w:trPr>
        <w:tc>
          <w:tcPr>
            <w:tcW w:w="571" w:type="dxa"/>
          </w:tcPr>
          <w:p w:rsidR="00C2612D" w:rsidRDefault="008A7B25">
            <w:pPr>
              <w:jc w:val="center"/>
              <w:rPr>
                <w:sz w:val="28"/>
                <w:szCs w:val="28"/>
              </w:rPr>
            </w:pPr>
            <w:r>
              <w:rPr>
                <w:rFonts w:hint="eastAsia"/>
                <w:sz w:val="28"/>
                <w:szCs w:val="28"/>
              </w:rPr>
              <w:t>4</w:t>
            </w:r>
          </w:p>
        </w:tc>
        <w:tc>
          <w:tcPr>
            <w:tcW w:w="1410" w:type="dxa"/>
          </w:tcPr>
          <w:p w:rsidR="00C2612D" w:rsidRDefault="00C2612D">
            <w:pPr>
              <w:rPr>
                <w:sz w:val="28"/>
                <w:szCs w:val="28"/>
              </w:rPr>
            </w:pPr>
          </w:p>
        </w:tc>
        <w:tc>
          <w:tcPr>
            <w:tcW w:w="2850" w:type="dxa"/>
          </w:tcPr>
          <w:p w:rsidR="00C2612D" w:rsidRDefault="00C2612D">
            <w:pPr>
              <w:rPr>
                <w:sz w:val="28"/>
                <w:szCs w:val="28"/>
              </w:rPr>
            </w:pPr>
          </w:p>
        </w:tc>
        <w:tc>
          <w:tcPr>
            <w:tcW w:w="825" w:type="dxa"/>
          </w:tcPr>
          <w:p w:rsidR="00C2612D" w:rsidRDefault="00C2612D">
            <w:pPr>
              <w:rPr>
                <w:sz w:val="28"/>
                <w:szCs w:val="28"/>
              </w:rPr>
            </w:pPr>
          </w:p>
        </w:tc>
        <w:tc>
          <w:tcPr>
            <w:tcW w:w="1425" w:type="dxa"/>
          </w:tcPr>
          <w:p w:rsidR="00C2612D" w:rsidRDefault="00C2612D">
            <w:pPr>
              <w:rPr>
                <w:sz w:val="28"/>
                <w:szCs w:val="28"/>
              </w:rPr>
            </w:pPr>
          </w:p>
        </w:tc>
        <w:tc>
          <w:tcPr>
            <w:tcW w:w="1455" w:type="dxa"/>
          </w:tcPr>
          <w:p w:rsidR="00C2612D" w:rsidRDefault="00C2612D">
            <w:pPr>
              <w:rPr>
                <w:sz w:val="28"/>
                <w:szCs w:val="28"/>
              </w:rPr>
            </w:pPr>
          </w:p>
        </w:tc>
        <w:tc>
          <w:tcPr>
            <w:tcW w:w="892" w:type="dxa"/>
          </w:tcPr>
          <w:p w:rsidR="00C2612D" w:rsidRDefault="00C2612D">
            <w:pPr>
              <w:rPr>
                <w:sz w:val="28"/>
                <w:szCs w:val="28"/>
              </w:rPr>
            </w:pPr>
          </w:p>
        </w:tc>
      </w:tr>
      <w:tr w:rsidR="00C2612D">
        <w:trPr>
          <w:jc w:val="center"/>
        </w:trPr>
        <w:tc>
          <w:tcPr>
            <w:tcW w:w="571" w:type="dxa"/>
          </w:tcPr>
          <w:p w:rsidR="00C2612D" w:rsidRDefault="008A7B25">
            <w:pPr>
              <w:jc w:val="center"/>
              <w:rPr>
                <w:sz w:val="28"/>
                <w:szCs w:val="28"/>
              </w:rPr>
            </w:pPr>
            <w:r>
              <w:rPr>
                <w:rFonts w:hint="eastAsia"/>
                <w:sz w:val="28"/>
                <w:szCs w:val="28"/>
              </w:rPr>
              <w:t>5</w:t>
            </w:r>
          </w:p>
        </w:tc>
        <w:tc>
          <w:tcPr>
            <w:tcW w:w="1410" w:type="dxa"/>
          </w:tcPr>
          <w:p w:rsidR="00C2612D" w:rsidRDefault="00C2612D">
            <w:pPr>
              <w:rPr>
                <w:sz w:val="28"/>
                <w:szCs w:val="28"/>
              </w:rPr>
            </w:pPr>
          </w:p>
        </w:tc>
        <w:tc>
          <w:tcPr>
            <w:tcW w:w="2850" w:type="dxa"/>
          </w:tcPr>
          <w:p w:rsidR="00C2612D" w:rsidRDefault="00C2612D">
            <w:pPr>
              <w:rPr>
                <w:sz w:val="28"/>
                <w:szCs w:val="28"/>
              </w:rPr>
            </w:pPr>
          </w:p>
        </w:tc>
        <w:tc>
          <w:tcPr>
            <w:tcW w:w="825" w:type="dxa"/>
          </w:tcPr>
          <w:p w:rsidR="00C2612D" w:rsidRDefault="00C2612D">
            <w:pPr>
              <w:rPr>
                <w:sz w:val="28"/>
                <w:szCs w:val="28"/>
              </w:rPr>
            </w:pPr>
          </w:p>
        </w:tc>
        <w:tc>
          <w:tcPr>
            <w:tcW w:w="1425" w:type="dxa"/>
          </w:tcPr>
          <w:p w:rsidR="00C2612D" w:rsidRDefault="00C2612D">
            <w:pPr>
              <w:rPr>
                <w:sz w:val="28"/>
                <w:szCs w:val="28"/>
              </w:rPr>
            </w:pPr>
          </w:p>
        </w:tc>
        <w:tc>
          <w:tcPr>
            <w:tcW w:w="1455" w:type="dxa"/>
          </w:tcPr>
          <w:p w:rsidR="00C2612D" w:rsidRDefault="00C2612D">
            <w:pPr>
              <w:rPr>
                <w:sz w:val="28"/>
                <w:szCs w:val="28"/>
              </w:rPr>
            </w:pPr>
          </w:p>
        </w:tc>
        <w:tc>
          <w:tcPr>
            <w:tcW w:w="892" w:type="dxa"/>
          </w:tcPr>
          <w:p w:rsidR="00C2612D" w:rsidRDefault="00C2612D">
            <w:pPr>
              <w:rPr>
                <w:sz w:val="28"/>
                <w:szCs w:val="28"/>
              </w:rPr>
            </w:pPr>
          </w:p>
        </w:tc>
      </w:tr>
      <w:tr w:rsidR="00C2612D">
        <w:trPr>
          <w:jc w:val="center"/>
        </w:trPr>
        <w:tc>
          <w:tcPr>
            <w:tcW w:w="9428" w:type="dxa"/>
            <w:gridSpan w:val="7"/>
          </w:tcPr>
          <w:p w:rsidR="00C2612D" w:rsidRDefault="008A7B25">
            <w:pPr>
              <w:rPr>
                <w:sz w:val="28"/>
                <w:szCs w:val="28"/>
              </w:rPr>
            </w:pPr>
            <w:r>
              <w:rPr>
                <w:rFonts w:hint="eastAsia"/>
                <w:sz w:val="28"/>
                <w:szCs w:val="28"/>
              </w:rPr>
              <w:t>申购理由：</w:t>
            </w:r>
          </w:p>
          <w:p w:rsidR="00C2612D" w:rsidRDefault="00C2612D">
            <w:pPr>
              <w:rPr>
                <w:sz w:val="28"/>
                <w:szCs w:val="28"/>
              </w:rPr>
            </w:pPr>
          </w:p>
          <w:p w:rsidR="00C2612D" w:rsidRDefault="00C2612D">
            <w:pPr>
              <w:rPr>
                <w:sz w:val="28"/>
                <w:szCs w:val="28"/>
              </w:rPr>
            </w:pPr>
          </w:p>
          <w:p w:rsidR="00C2612D" w:rsidRDefault="008A7B25">
            <w:pPr>
              <w:rPr>
                <w:sz w:val="28"/>
                <w:szCs w:val="28"/>
              </w:rPr>
            </w:pPr>
            <w:r>
              <w:rPr>
                <w:rFonts w:hint="eastAsia"/>
                <w:sz w:val="28"/>
                <w:szCs w:val="28"/>
              </w:rPr>
              <w:t xml:space="preserve">                                     </w:t>
            </w:r>
            <w:r>
              <w:rPr>
                <w:rFonts w:hint="eastAsia"/>
                <w:sz w:val="28"/>
                <w:szCs w:val="28"/>
              </w:rPr>
              <w:t>部室负责人签名：</w:t>
            </w:r>
          </w:p>
          <w:p w:rsidR="00C2612D" w:rsidRDefault="008A7B25">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C2612D">
        <w:trPr>
          <w:jc w:val="center"/>
        </w:trPr>
        <w:tc>
          <w:tcPr>
            <w:tcW w:w="9428" w:type="dxa"/>
            <w:gridSpan w:val="7"/>
          </w:tcPr>
          <w:p w:rsidR="00C2612D" w:rsidRDefault="008A7B25">
            <w:pPr>
              <w:rPr>
                <w:sz w:val="28"/>
                <w:szCs w:val="28"/>
              </w:rPr>
            </w:pPr>
            <w:r>
              <w:rPr>
                <w:rFonts w:hint="eastAsia"/>
                <w:sz w:val="28"/>
                <w:szCs w:val="28"/>
              </w:rPr>
              <w:t>分管领导意见：</w:t>
            </w:r>
          </w:p>
          <w:p w:rsidR="00C2612D" w:rsidRDefault="00C2612D">
            <w:pPr>
              <w:rPr>
                <w:sz w:val="28"/>
                <w:szCs w:val="28"/>
              </w:rPr>
            </w:pPr>
          </w:p>
          <w:p w:rsidR="00C2612D" w:rsidRDefault="008A7B25">
            <w:pPr>
              <w:rPr>
                <w:sz w:val="28"/>
                <w:szCs w:val="28"/>
              </w:rPr>
            </w:pPr>
            <w:r>
              <w:rPr>
                <w:rFonts w:hint="eastAsia"/>
                <w:sz w:val="28"/>
                <w:szCs w:val="28"/>
              </w:rPr>
              <w:t xml:space="preserve">                                     </w:t>
            </w:r>
            <w:r>
              <w:rPr>
                <w:rFonts w:hint="eastAsia"/>
                <w:sz w:val="28"/>
                <w:szCs w:val="28"/>
              </w:rPr>
              <w:t>签名：</w:t>
            </w:r>
          </w:p>
          <w:p w:rsidR="00C2612D" w:rsidRDefault="008A7B25">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r w:rsidR="00C2612D">
        <w:trPr>
          <w:trHeight w:val="2184"/>
          <w:jc w:val="center"/>
        </w:trPr>
        <w:tc>
          <w:tcPr>
            <w:tcW w:w="9428" w:type="dxa"/>
            <w:gridSpan w:val="7"/>
          </w:tcPr>
          <w:p w:rsidR="00C2612D" w:rsidRDefault="008A7B25">
            <w:pPr>
              <w:rPr>
                <w:sz w:val="28"/>
                <w:szCs w:val="28"/>
              </w:rPr>
            </w:pPr>
            <w:proofErr w:type="gramStart"/>
            <w:r>
              <w:rPr>
                <w:rFonts w:hint="eastAsia"/>
                <w:sz w:val="28"/>
                <w:szCs w:val="28"/>
              </w:rPr>
              <w:t>分管国资领导</w:t>
            </w:r>
            <w:proofErr w:type="gramEnd"/>
            <w:r>
              <w:rPr>
                <w:rFonts w:hint="eastAsia"/>
                <w:sz w:val="28"/>
                <w:szCs w:val="28"/>
              </w:rPr>
              <w:t>或工会主席意见</w:t>
            </w:r>
            <w:r>
              <w:rPr>
                <w:rFonts w:hint="eastAsia"/>
                <w:sz w:val="28"/>
                <w:szCs w:val="28"/>
              </w:rPr>
              <w:t>：</w:t>
            </w:r>
          </w:p>
          <w:p w:rsidR="00C2612D" w:rsidRDefault="00C2612D">
            <w:pPr>
              <w:ind w:firstLineChars="1800" w:firstLine="5040"/>
              <w:rPr>
                <w:sz w:val="28"/>
                <w:szCs w:val="28"/>
              </w:rPr>
            </w:pPr>
          </w:p>
          <w:p w:rsidR="00C2612D" w:rsidRDefault="008A7B25">
            <w:pPr>
              <w:ind w:firstLineChars="1900" w:firstLine="5320"/>
              <w:rPr>
                <w:sz w:val="28"/>
                <w:szCs w:val="28"/>
              </w:rPr>
            </w:pPr>
            <w:r>
              <w:rPr>
                <w:rFonts w:hint="eastAsia"/>
                <w:sz w:val="28"/>
                <w:szCs w:val="28"/>
              </w:rPr>
              <w:t>签名：</w:t>
            </w:r>
          </w:p>
          <w:p w:rsidR="00C2612D" w:rsidRDefault="008A7B25">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bl>
    <w:p w:rsidR="00C2612D" w:rsidRDefault="00C2612D">
      <w:pPr>
        <w:ind w:firstLineChars="1800" w:firstLine="5040"/>
        <w:rPr>
          <w:sz w:val="28"/>
          <w:szCs w:val="28"/>
        </w:rPr>
      </w:pPr>
    </w:p>
    <w:sectPr w:rsidR="00C2612D" w:rsidSect="00C2612D">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25" w:rsidRDefault="008A7B25" w:rsidP="004766CD">
      <w:r>
        <w:separator/>
      </w:r>
    </w:p>
  </w:endnote>
  <w:endnote w:type="continuationSeparator" w:id="0">
    <w:p w:rsidR="008A7B25" w:rsidRDefault="008A7B25" w:rsidP="00476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25" w:rsidRDefault="008A7B25" w:rsidP="004766CD">
      <w:r>
        <w:separator/>
      </w:r>
    </w:p>
  </w:footnote>
  <w:footnote w:type="continuationSeparator" w:id="0">
    <w:p w:rsidR="008A7B25" w:rsidRDefault="008A7B25" w:rsidP="00476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77AD"/>
    <w:rsid w:val="00003FE4"/>
    <w:rsid w:val="000214BE"/>
    <w:rsid w:val="00022EF1"/>
    <w:rsid w:val="00031C89"/>
    <w:rsid w:val="00035377"/>
    <w:rsid w:val="00035680"/>
    <w:rsid w:val="00054452"/>
    <w:rsid w:val="0006053A"/>
    <w:rsid w:val="000B39F9"/>
    <w:rsid w:val="000D6762"/>
    <w:rsid w:val="000E44C8"/>
    <w:rsid w:val="00104FF9"/>
    <w:rsid w:val="00107824"/>
    <w:rsid w:val="00113611"/>
    <w:rsid w:val="001177AD"/>
    <w:rsid w:val="00123535"/>
    <w:rsid w:val="001241BC"/>
    <w:rsid w:val="00126776"/>
    <w:rsid w:val="00130B37"/>
    <w:rsid w:val="001374E9"/>
    <w:rsid w:val="00140D6A"/>
    <w:rsid w:val="00147AA8"/>
    <w:rsid w:val="00153FC7"/>
    <w:rsid w:val="001748BA"/>
    <w:rsid w:val="0018689A"/>
    <w:rsid w:val="00193B6C"/>
    <w:rsid w:val="001A7B51"/>
    <w:rsid w:val="001B47A8"/>
    <w:rsid w:val="001D0CA3"/>
    <w:rsid w:val="001E0FA9"/>
    <w:rsid w:val="001E7BB1"/>
    <w:rsid w:val="001F4097"/>
    <w:rsid w:val="00201A18"/>
    <w:rsid w:val="002174A6"/>
    <w:rsid w:val="00234B93"/>
    <w:rsid w:val="00242185"/>
    <w:rsid w:val="0024227F"/>
    <w:rsid w:val="00252982"/>
    <w:rsid w:val="00253AC2"/>
    <w:rsid w:val="00256222"/>
    <w:rsid w:val="0026330F"/>
    <w:rsid w:val="002737F0"/>
    <w:rsid w:val="002B099E"/>
    <w:rsid w:val="002C7CD7"/>
    <w:rsid w:val="002D0547"/>
    <w:rsid w:val="002D3583"/>
    <w:rsid w:val="002F25D8"/>
    <w:rsid w:val="002F58A0"/>
    <w:rsid w:val="00303BC6"/>
    <w:rsid w:val="00307341"/>
    <w:rsid w:val="0030774E"/>
    <w:rsid w:val="00321319"/>
    <w:rsid w:val="003217C8"/>
    <w:rsid w:val="00325A76"/>
    <w:rsid w:val="003263E0"/>
    <w:rsid w:val="0037591A"/>
    <w:rsid w:val="0038272A"/>
    <w:rsid w:val="003A6F04"/>
    <w:rsid w:val="003C2DEB"/>
    <w:rsid w:val="003E48CA"/>
    <w:rsid w:val="003F7891"/>
    <w:rsid w:val="00431235"/>
    <w:rsid w:val="00440167"/>
    <w:rsid w:val="0046724D"/>
    <w:rsid w:val="004766CD"/>
    <w:rsid w:val="00476CA9"/>
    <w:rsid w:val="00482675"/>
    <w:rsid w:val="004C50F9"/>
    <w:rsid w:val="004E62A5"/>
    <w:rsid w:val="004E7A60"/>
    <w:rsid w:val="0052035D"/>
    <w:rsid w:val="00531B32"/>
    <w:rsid w:val="005329A4"/>
    <w:rsid w:val="005418A5"/>
    <w:rsid w:val="00570363"/>
    <w:rsid w:val="0057160F"/>
    <w:rsid w:val="00581B59"/>
    <w:rsid w:val="005910BB"/>
    <w:rsid w:val="005936C5"/>
    <w:rsid w:val="005C4344"/>
    <w:rsid w:val="005C7EE5"/>
    <w:rsid w:val="005E00A1"/>
    <w:rsid w:val="005E3A11"/>
    <w:rsid w:val="005E65BA"/>
    <w:rsid w:val="005F4E9F"/>
    <w:rsid w:val="005F70A8"/>
    <w:rsid w:val="005F7C26"/>
    <w:rsid w:val="006017D5"/>
    <w:rsid w:val="00611556"/>
    <w:rsid w:val="00642712"/>
    <w:rsid w:val="00676F80"/>
    <w:rsid w:val="00696FFD"/>
    <w:rsid w:val="006F1003"/>
    <w:rsid w:val="00706D32"/>
    <w:rsid w:val="007236E1"/>
    <w:rsid w:val="00773495"/>
    <w:rsid w:val="007769A9"/>
    <w:rsid w:val="00790C83"/>
    <w:rsid w:val="007A2611"/>
    <w:rsid w:val="008105DF"/>
    <w:rsid w:val="008148CF"/>
    <w:rsid w:val="00821E04"/>
    <w:rsid w:val="0082207C"/>
    <w:rsid w:val="008236C6"/>
    <w:rsid w:val="00824B41"/>
    <w:rsid w:val="00852FEF"/>
    <w:rsid w:val="008651D3"/>
    <w:rsid w:val="00880301"/>
    <w:rsid w:val="00887A73"/>
    <w:rsid w:val="008945DD"/>
    <w:rsid w:val="008A7219"/>
    <w:rsid w:val="008A7B25"/>
    <w:rsid w:val="00927744"/>
    <w:rsid w:val="00935F00"/>
    <w:rsid w:val="00951AD1"/>
    <w:rsid w:val="00973BF0"/>
    <w:rsid w:val="00977494"/>
    <w:rsid w:val="00996BF8"/>
    <w:rsid w:val="009A135B"/>
    <w:rsid w:val="009A247C"/>
    <w:rsid w:val="009A56AC"/>
    <w:rsid w:val="009D4036"/>
    <w:rsid w:val="009F08DD"/>
    <w:rsid w:val="009F70E1"/>
    <w:rsid w:val="00A03DA0"/>
    <w:rsid w:val="00A14599"/>
    <w:rsid w:val="00A358F0"/>
    <w:rsid w:val="00A36492"/>
    <w:rsid w:val="00A564DB"/>
    <w:rsid w:val="00A83E7A"/>
    <w:rsid w:val="00AA3FB0"/>
    <w:rsid w:val="00AB6700"/>
    <w:rsid w:val="00B04D86"/>
    <w:rsid w:val="00B2220E"/>
    <w:rsid w:val="00B627E3"/>
    <w:rsid w:val="00B85A06"/>
    <w:rsid w:val="00B93AA7"/>
    <w:rsid w:val="00B95A87"/>
    <w:rsid w:val="00BA011B"/>
    <w:rsid w:val="00BA0E13"/>
    <w:rsid w:val="00BA4FDC"/>
    <w:rsid w:val="00BB0D41"/>
    <w:rsid w:val="00BB29CC"/>
    <w:rsid w:val="00BD34D3"/>
    <w:rsid w:val="00C05743"/>
    <w:rsid w:val="00C130DC"/>
    <w:rsid w:val="00C16D2B"/>
    <w:rsid w:val="00C2612D"/>
    <w:rsid w:val="00C36EBD"/>
    <w:rsid w:val="00C7163F"/>
    <w:rsid w:val="00C84655"/>
    <w:rsid w:val="00CA39C1"/>
    <w:rsid w:val="00CA53AE"/>
    <w:rsid w:val="00CB3984"/>
    <w:rsid w:val="00CC2504"/>
    <w:rsid w:val="00CC5ACF"/>
    <w:rsid w:val="00CC7B99"/>
    <w:rsid w:val="00CD0B24"/>
    <w:rsid w:val="00CF5D5D"/>
    <w:rsid w:val="00D23920"/>
    <w:rsid w:val="00D42339"/>
    <w:rsid w:val="00D441C9"/>
    <w:rsid w:val="00D50F17"/>
    <w:rsid w:val="00D52A06"/>
    <w:rsid w:val="00D665F2"/>
    <w:rsid w:val="00D731ED"/>
    <w:rsid w:val="00D73FC2"/>
    <w:rsid w:val="00D75AE8"/>
    <w:rsid w:val="00D86363"/>
    <w:rsid w:val="00D9055D"/>
    <w:rsid w:val="00D94A68"/>
    <w:rsid w:val="00DB1316"/>
    <w:rsid w:val="00DB6A4C"/>
    <w:rsid w:val="00DC0F66"/>
    <w:rsid w:val="00DF0708"/>
    <w:rsid w:val="00DF356A"/>
    <w:rsid w:val="00E32F2B"/>
    <w:rsid w:val="00E46A5B"/>
    <w:rsid w:val="00E86BC2"/>
    <w:rsid w:val="00EA3710"/>
    <w:rsid w:val="00EB5ABE"/>
    <w:rsid w:val="00EC569F"/>
    <w:rsid w:val="00ED10BA"/>
    <w:rsid w:val="00F124FA"/>
    <w:rsid w:val="00F50C09"/>
    <w:rsid w:val="00F5217F"/>
    <w:rsid w:val="00F70086"/>
    <w:rsid w:val="00FC0B68"/>
    <w:rsid w:val="013006B4"/>
    <w:rsid w:val="0A5F699D"/>
    <w:rsid w:val="0C915616"/>
    <w:rsid w:val="104E7E8C"/>
    <w:rsid w:val="16840CBB"/>
    <w:rsid w:val="1AF74C40"/>
    <w:rsid w:val="1F724122"/>
    <w:rsid w:val="22254754"/>
    <w:rsid w:val="28B23EF9"/>
    <w:rsid w:val="2CF5048C"/>
    <w:rsid w:val="34B26419"/>
    <w:rsid w:val="45C0103B"/>
    <w:rsid w:val="462E487A"/>
    <w:rsid w:val="515D43CF"/>
    <w:rsid w:val="53902AC5"/>
    <w:rsid w:val="555C3288"/>
    <w:rsid w:val="56B62BA7"/>
    <w:rsid w:val="5ED1573A"/>
    <w:rsid w:val="64BE226E"/>
    <w:rsid w:val="66027D19"/>
    <w:rsid w:val="68EB3A0D"/>
    <w:rsid w:val="6BFE00A6"/>
    <w:rsid w:val="762F2F35"/>
    <w:rsid w:val="76A87382"/>
    <w:rsid w:val="7718198E"/>
    <w:rsid w:val="7AC93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261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2612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2612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2612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26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2612D"/>
    <w:rPr>
      <w:b/>
      <w:bCs/>
    </w:rPr>
  </w:style>
  <w:style w:type="character" w:customStyle="1" w:styleId="Char0">
    <w:name w:val="页眉 Char"/>
    <w:basedOn w:val="a0"/>
    <w:link w:val="a4"/>
    <w:uiPriority w:val="99"/>
    <w:semiHidden/>
    <w:qFormat/>
    <w:rsid w:val="00C2612D"/>
    <w:rPr>
      <w:sz w:val="18"/>
      <w:szCs w:val="18"/>
    </w:rPr>
  </w:style>
  <w:style w:type="character" w:customStyle="1" w:styleId="Char">
    <w:name w:val="页脚 Char"/>
    <w:basedOn w:val="a0"/>
    <w:link w:val="a3"/>
    <w:uiPriority w:val="99"/>
    <w:semiHidden/>
    <w:qFormat/>
    <w:rsid w:val="00C2612D"/>
    <w:rPr>
      <w:sz w:val="18"/>
      <w:szCs w:val="18"/>
    </w:rPr>
  </w:style>
  <w:style w:type="paragraph" w:styleId="a8">
    <w:name w:val="List Paragraph"/>
    <w:basedOn w:val="a"/>
    <w:uiPriority w:val="34"/>
    <w:qFormat/>
    <w:rsid w:val="00C2612D"/>
    <w:pPr>
      <w:ind w:firstLineChars="200" w:firstLine="420"/>
    </w:pPr>
  </w:style>
  <w:style w:type="character" w:customStyle="1" w:styleId="1Char">
    <w:name w:val="标题 1 Char"/>
    <w:basedOn w:val="a0"/>
    <w:link w:val="1"/>
    <w:uiPriority w:val="9"/>
    <w:qFormat/>
    <w:rsid w:val="00C2612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445</Words>
  <Characters>2540</Characters>
  <Application>Microsoft Office Word</Application>
  <DocSecurity>0</DocSecurity>
  <Lines>21</Lines>
  <Paragraphs>5</Paragraphs>
  <ScaleCrop>false</ScaleCrop>
  <Company>XJTU</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杨萍</dc:creator>
  <cp:lastModifiedBy>王最</cp:lastModifiedBy>
  <cp:revision>6</cp:revision>
  <cp:lastPrinted>2019-12-06T07:06:00Z</cp:lastPrinted>
  <dcterms:created xsi:type="dcterms:W3CDTF">2019-10-18T09:11:00Z</dcterms:created>
  <dcterms:modified xsi:type="dcterms:W3CDTF">2019-12-06T07:15:00Z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