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图书馆师德师风考核办法</w:t>
      </w:r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《图书馆师德师风建设实施方案》（以下简称《方案》），进一步提高馆员的思想道德素质，树立馆员的良好形象，激励广大教馆员树立“以人为本”的思想，为人师表，促进图书馆师德师风建设水平的提高，切实增强馆员职业道德考核工作的导向性、公正性和客观性，特制定本办法。</w:t>
      </w:r>
    </w:p>
    <w:p>
      <w:pPr>
        <w:spacing w:line="560" w:lineRule="exact"/>
        <w:ind w:firstLine="640" w:firstLineChars="200"/>
        <w:rPr>
          <w:rFonts w:eastAsia="黑体" w:cs="Calibri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一、考核原则</w:t>
      </w:r>
      <w:r>
        <w:rPr>
          <w:rFonts w:eastAsia="黑体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（一）坚持客观、公正、民主、公开的原则。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师德与业绩并重，以考核履行馆员职业道德规范和工作业绩为主；坚持定性与定量相结合，以定量考核为主；坚持平时考核与年度考核相结合，年度考核以平时考核为基础。通过综合考察，确定考核等级。</w:t>
      </w:r>
    </w:p>
    <w:p>
      <w:pPr>
        <w:spacing w:line="560" w:lineRule="exact"/>
        <w:ind w:firstLine="640" w:firstLineChars="200"/>
        <w:rPr>
          <w:rFonts w:eastAsia="黑体" w:cs="Calibri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二、考核范围</w:t>
      </w:r>
      <w:r>
        <w:rPr>
          <w:rFonts w:eastAsia="黑体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全馆在职职工。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三、考核方式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与图书馆职工年度考核、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聘期考核以及岗位聘用工作同时进行。</w:t>
      </w:r>
    </w:p>
    <w:p>
      <w:pPr>
        <w:spacing w:line="560" w:lineRule="exact"/>
        <w:ind w:firstLine="64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四、考核内容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从政治素质、品行修养、业务素质和仁爱之心四个方面，依据《图书馆师德师风考核要点》（附后）所规定的师德师风考核项目为考核内容。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五、考核组织</w:t>
      </w:r>
      <w:r>
        <w:rPr>
          <w:rFonts w:eastAsia="黑体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成立由书记、馆长任组长，其他馆领导、党总支</w:t>
      </w:r>
      <w:r>
        <w:rPr>
          <w:rFonts w:ascii="仿宋_GB2312" w:hAnsi="仿宋_GB2312" w:eastAsia="仿宋_GB2312" w:cs="仿宋_GB2312"/>
          <w:sz w:val="32"/>
          <w:szCs w:val="32"/>
        </w:rPr>
        <w:t>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支部书记、部室主任为成员的师德师风考核工作小组，负责考核工作的组织实施。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</w:t>
      </w:r>
      <w:r>
        <w:rPr>
          <w:rFonts w:hint="eastAsia" w:ascii="黑体" w:hAnsi="黑体" w:eastAsia="黑体" w:cs="仿宋_GB2312"/>
          <w:bCs/>
          <w:sz w:val="32"/>
          <w:szCs w:val="32"/>
        </w:rPr>
        <w:t>、考核程序</w:t>
      </w:r>
      <w:r>
        <w:rPr>
          <w:rFonts w:eastAsia="黑体" w:cs="Calibri"/>
          <w:sz w:val="32"/>
          <w:szCs w:val="32"/>
        </w:rPr>
        <w:t> </w:t>
      </w:r>
    </w:p>
    <w:p>
      <w:pPr>
        <w:spacing w:before="93" w:beforeLines="30" w:after="62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依据《图书馆师德师风考核要点》负责组织实施，结果要进行公示，并以书面形式将考核结果报学校师德师风考核工作领导小组办公室。</w:t>
      </w:r>
    </w:p>
    <w:p>
      <w:pPr>
        <w:spacing w:before="93" w:beforeLines="30" w:after="62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（一）自评：职工</w:t>
      </w:r>
      <w:r>
        <w:rPr>
          <w:rFonts w:ascii="仿宋_GB2312" w:hAnsi="楷体" w:eastAsia="仿宋_GB2312" w:cs="宋体"/>
          <w:kern w:val="0"/>
          <w:sz w:val="32"/>
          <w:szCs w:val="32"/>
        </w:rPr>
        <w:t>个人根据自己实际情况和师德师风考核内容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进行自我总结评估。 </w:t>
      </w:r>
    </w:p>
    <w:p>
      <w:pPr>
        <w:spacing w:line="560" w:lineRule="exact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 xml:space="preserve">    （二）测评：考核工作小组组织读者、馆内相关人员对被考核人师德表现进行问卷调查。 </w:t>
      </w:r>
    </w:p>
    <w:p>
      <w:pPr>
        <w:spacing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（三）部室鉴定：部室在平时考核的基础上，结合日常工作给出评定鉴定意见。</w:t>
      </w:r>
    </w:p>
    <w:p>
      <w:pPr>
        <w:spacing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（四）考评：考核工作小组在自评、测评及部室鉴定意见的基础上，广泛听取各方面意见，依据《图书馆师德师风考核要点》对被考核人进行打分。在此基础上考核领导小组经集体研究，确定被考核人师德等级。</w:t>
      </w:r>
    </w:p>
    <w:p>
      <w:pPr>
        <w:spacing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（五）考核领导小组将考核结果公示3日后，以书面形式报学校师德师风考核工作领导小组办公室审核。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（六）职工对师德考核结果若有异议，可以向馆师德</w:t>
      </w:r>
      <w:r>
        <w:rPr>
          <w:rFonts w:ascii="仿宋_GB2312" w:hAnsi="仿宋_GB2312" w:eastAsia="仿宋_GB2312" w:cs="仿宋_GB2312"/>
          <w:sz w:val="32"/>
          <w:szCs w:val="32"/>
        </w:rPr>
        <w:t>师风考核工作小组和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学校师德师风工作组办公室提出复议申请。学校师德师风工作组作出复核意见后，以书面形式通知本人。 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七、考核结果及运用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师德师风考核结果，分为优秀、合格和不合格三个等次。师德师风考核“优秀”人员不超过考核总人数的10%。</w:t>
      </w:r>
    </w:p>
    <w:p>
      <w:pPr>
        <w:spacing w:before="93" w:beforeLines="30" w:after="62" w:afterLines="20" w:line="560" w:lineRule="exact"/>
        <w:ind w:firstLine="640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师德师风考核结果，作为</w:t>
      </w:r>
      <w:r>
        <w:rPr>
          <w:rFonts w:hint="eastAsia" w:ascii="仿宋_GB2312" w:hAnsi="楷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教职工岗位评聘、工作考核、职称晋升、工资晋级、干部选任、评奖评优、申报科研项目等的首要条件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。考核结果为优秀等次的，同等条件下予以优先考虑。考核结果为“不合格”的，当年年度考核定为“不合格”，由人事处按学校相关规定处理。若连续两年考核为不合格，经批评教育无悔改表现者，调离图书馆；对有严重失德行为、影响恶劣者，学校按有关规定予以严肃处理，直至解聘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八、附则</w:t>
      </w:r>
      <w:r>
        <w:rPr>
          <w:rFonts w:eastAsia="黑体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（一）本办法由图书馆师德师风考核工作小组负责解释。 </w:t>
      </w:r>
    </w:p>
    <w:p>
      <w:pPr>
        <w:spacing w:before="93" w:beforeLines="30" w:after="62" w:afterLines="2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（二）本办法自颁布之日起开始执行。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360BC"/>
    <w:rsid w:val="344360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2018-12-28T08:42:00Z</dcterms:created>
  <dc:creator>霄飓</dc:creator>
  <cp:lastModifiedBy>霄飓</cp:lastModifiedBy>
  <dcterms:modified xsi:type="dcterms:W3CDTF">2018-12-28T08:42:24Z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